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03B3" w14:textId="77777777" w:rsidR="00EA5A7C" w:rsidRPr="00DE4418" w:rsidRDefault="00EA5A7C" w:rsidP="00EA5A7C">
      <w:pPr>
        <w:jc w:val="center"/>
        <w:rPr>
          <w:sz w:val="32"/>
          <w:szCs w:val="32"/>
        </w:rPr>
      </w:pPr>
    </w:p>
    <w:p w14:paraId="4004C4FE" w14:textId="77777777" w:rsidR="00EA5A7C" w:rsidRPr="00DE4418" w:rsidRDefault="00EA5A7C" w:rsidP="00EA5A7C">
      <w:pPr>
        <w:jc w:val="center"/>
        <w:rPr>
          <w:sz w:val="32"/>
          <w:szCs w:val="32"/>
        </w:rPr>
      </w:pPr>
    </w:p>
    <w:p w14:paraId="12060B62" w14:textId="4C9C2B77" w:rsidR="00DE4418" w:rsidRPr="00EA5A7C" w:rsidRDefault="00246426" w:rsidP="00681903">
      <w:pPr>
        <w:pStyle w:val="Title"/>
        <w:rPr>
          <w:rFonts w:ascii="Century Gothic" w:hAnsi="Century Gothic"/>
        </w:rPr>
      </w:pPr>
      <w:r>
        <w:rPr>
          <w:rFonts w:ascii="Century Gothic" w:hAnsi="Century Gothic"/>
        </w:rPr>
        <w:t xml:space="preserve">Detailed Design </w:t>
      </w:r>
      <w:r w:rsidR="001C09A5">
        <w:rPr>
          <w:rFonts w:ascii="Century Gothic" w:hAnsi="Century Gothic"/>
        </w:rPr>
        <w:t>Change Pack</w:t>
      </w:r>
    </w:p>
    <w:p w14:paraId="0CEF708B" w14:textId="5EFF848B" w:rsidR="00DE4418" w:rsidRPr="00EA5A7C" w:rsidRDefault="00B01CC9" w:rsidP="00EA5A7C">
      <w:pPr>
        <w:pStyle w:val="Heading1"/>
      </w:pPr>
      <w:r>
        <w:t>Communication detail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A86D70" w:rsidRPr="00CE732A" w14:paraId="01BD808F" w14:textId="77777777" w:rsidTr="00182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5C8EF0D" w14:textId="5E6DA09E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bookmarkStart w:id="0" w:name="_Hlk204004886"/>
            <w:r w:rsidRPr="00787779">
              <w:rPr>
                <w:b w:val="0"/>
                <w:bCs w:val="0"/>
                <w:color w:val="FFFFFF"/>
              </w:rPr>
              <w:t>Comm Reference: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shd w:val="clear" w:color="auto" w:fill="auto"/>
            <w:vAlign w:val="center"/>
          </w:tcPr>
          <w:p w14:paraId="3887BF68" w14:textId="6746BE6F" w:rsidR="00A86D70" w:rsidRPr="0026600F" w:rsidRDefault="00B23C05" w:rsidP="00D160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color w:val="auto"/>
              </w:rPr>
            </w:pPr>
            <w:r w:rsidRPr="0026600F">
              <w:rPr>
                <w:rFonts w:cs="Tahoma"/>
                <w:b w:val="0"/>
                <w:bCs w:val="0"/>
              </w:rPr>
              <w:t>3418</w:t>
            </w:r>
            <w:r w:rsidR="00182AA0">
              <w:rPr>
                <w:rFonts w:cs="Tahoma"/>
                <w:b w:val="0"/>
                <w:bCs w:val="0"/>
              </w:rPr>
              <w:t>.1</w:t>
            </w:r>
            <w:r w:rsidRPr="0026600F">
              <w:rPr>
                <w:rFonts w:cs="Tahoma"/>
                <w:b w:val="0"/>
                <w:bCs w:val="0"/>
              </w:rPr>
              <w:t xml:space="preserve"> - VO - KG</w:t>
            </w:r>
          </w:p>
        </w:tc>
      </w:tr>
      <w:tr w:rsidR="00A86D70" w:rsidRPr="00CE732A" w14:paraId="7B35BCF1" w14:textId="77777777" w:rsidTr="00D16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DF99EF3" w14:textId="5661034A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Comm Title: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4C53C88A" w14:textId="073CEE57" w:rsidR="00A86D70" w:rsidRPr="00CE732A" w:rsidRDefault="0065125E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</w:rPr>
            </w:pPr>
            <w:r w:rsidRPr="0065125E">
              <w:rPr>
                <w:color w:val="212133" w:themeColor="text1"/>
              </w:rPr>
              <w:t>XRN 5906</w:t>
            </w:r>
            <w:r w:rsidR="004379C6">
              <w:rPr>
                <w:color w:val="212133" w:themeColor="text1"/>
              </w:rPr>
              <w:t xml:space="preserve"> </w:t>
            </w:r>
            <w:r w:rsidRPr="0065125E">
              <w:rPr>
                <w:color w:val="212133" w:themeColor="text1"/>
              </w:rPr>
              <w:t>Extending the PC4 Read Submission Window (Mod0884)</w:t>
            </w:r>
          </w:p>
        </w:tc>
      </w:tr>
      <w:tr w:rsidR="00A86D70" w:rsidRPr="00CE732A" w14:paraId="5715856A" w14:textId="77777777" w:rsidTr="00B44B0C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79E6A0D" w14:textId="62C808D8" w:rsidR="00A86D70" w:rsidRPr="00631E08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631E08">
              <w:rPr>
                <w:b w:val="0"/>
                <w:bCs w:val="0"/>
                <w:color w:val="FFFFFF"/>
              </w:rPr>
              <w:t>Comm Date:</w:t>
            </w:r>
          </w:p>
        </w:tc>
        <w:sdt>
          <w:sdtPr>
            <w:rPr>
              <w:rFonts w:cs="Calibri"/>
            </w:rPr>
            <w:id w:val="738138613"/>
            <w:date w:fullDate="2025-09-1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263" w:type="dxa"/>
                <w:tcBorders>
                  <w:left w:val="single" w:sz="4" w:space="0" w:color="212133" w:themeColor="text1"/>
                  <w:right w:val="single" w:sz="4" w:space="0" w:color="212133" w:themeColor="text1"/>
                </w:tcBorders>
                <w:vAlign w:val="center"/>
              </w:tcPr>
              <w:p w14:paraId="73576257" w14:textId="49F07809" w:rsidR="00A86D70" w:rsidRPr="00631E08" w:rsidRDefault="0026600F" w:rsidP="00B44B0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212133" w:themeColor="text1"/>
                  </w:rPr>
                </w:pPr>
                <w:r>
                  <w:rPr>
                    <w:rFonts w:cs="Calibri"/>
                  </w:rPr>
                  <w:t>15/09/2025</w:t>
                </w:r>
              </w:p>
            </w:tc>
          </w:sdtContent>
        </w:sdt>
      </w:tr>
      <w:bookmarkEnd w:id="0"/>
    </w:tbl>
    <w:p w14:paraId="2BFBCB52" w14:textId="77777777" w:rsidR="00DE4418" w:rsidRPr="00EA5A7C" w:rsidRDefault="00DE4418" w:rsidP="00681903"/>
    <w:p w14:paraId="0C52EB01" w14:textId="4F23AF32" w:rsidR="00A86D70" w:rsidRDefault="00B01CC9" w:rsidP="00A86D70">
      <w:pPr>
        <w:pStyle w:val="Heading1"/>
      </w:pPr>
      <w:r>
        <w:t>Change Representation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A86D70" w:rsidRPr="00CE732A" w14:paraId="46EF9A5A" w14:textId="77777777" w:rsidTr="009E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5FE01D72" w14:textId="002C9D53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Action Required: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shd w:val="clear" w:color="auto" w:fill="auto"/>
            <w:vAlign w:val="center"/>
          </w:tcPr>
          <w:p w14:paraId="33D67FBF" w14:textId="52FB95E5" w:rsidR="00A86D70" w:rsidRPr="002F0AFE" w:rsidRDefault="002F0AFE" w:rsidP="00B44B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6600F">
              <w:rPr>
                <w:b w:val="0"/>
                <w:bCs w:val="0"/>
                <w:color w:val="auto"/>
              </w:rPr>
              <w:t>For Representation</w:t>
            </w:r>
          </w:p>
        </w:tc>
      </w:tr>
      <w:tr w:rsidR="00A86D70" w:rsidRPr="00CE732A" w14:paraId="1442C3AB" w14:textId="77777777" w:rsidTr="00B44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2"/>
            </w:tcBorders>
            <w:shd w:val="clear" w:color="auto" w:fill="212133" w:themeFill="text2"/>
            <w:vAlign w:val="center"/>
          </w:tcPr>
          <w:p w14:paraId="710151F9" w14:textId="46DC711B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Close Out Date:</w:t>
            </w:r>
          </w:p>
        </w:tc>
        <w:tc>
          <w:tcPr>
            <w:tcW w:w="6263" w:type="dxa"/>
            <w:tcBorders>
              <w:left w:val="single" w:sz="4" w:space="0" w:color="212133" w:themeColor="text2"/>
              <w:right w:val="single" w:sz="4" w:space="0" w:color="212133" w:themeColor="text2"/>
            </w:tcBorders>
            <w:vAlign w:val="center"/>
          </w:tcPr>
          <w:p w14:paraId="5AB2B125" w14:textId="36B00796" w:rsidR="00A86D70" w:rsidRPr="00CE732A" w:rsidRDefault="007D3D4E" w:rsidP="00B44B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33" w:themeColor="text1"/>
              </w:rPr>
            </w:pPr>
            <w:r>
              <w:rPr>
                <w:color w:val="212133" w:themeColor="text1"/>
              </w:rPr>
              <w:t>29/09/2025</w:t>
            </w:r>
          </w:p>
        </w:tc>
      </w:tr>
    </w:tbl>
    <w:p w14:paraId="240A8C7A" w14:textId="77777777" w:rsidR="00A86D70" w:rsidRDefault="00A86D70" w:rsidP="00A86D70"/>
    <w:p w14:paraId="56BA3512" w14:textId="0E244916" w:rsidR="00A86D70" w:rsidRDefault="00A86D70" w:rsidP="00A86D70">
      <w:pPr>
        <w:pStyle w:val="Heading1"/>
      </w:pPr>
      <w:r>
        <w:t xml:space="preserve">Change </w:t>
      </w:r>
      <w:r w:rsidR="00787779">
        <w:t>Detail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A86D70" w:rsidRPr="00CE732A" w14:paraId="5553E9FD" w14:textId="77777777" w:rsidTr="009E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9D0F2C9" w14:textId="2757629E" w:rsidR="00A86D70" w:rsidRPr="00CE732A" w:rsidRDefault="00A86D70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87779">
              <w:rPr>
                <w:b w:val="0"/>
                <w:bCs w:val="0"/>
                <w:color w:val="FFFFFF"/>
              </w:rPr>
              <w:t>Xoserve reference N</w:t>
            </w:r>
            <w:r w:rsidR="00787779" w:rsidRPr="00787779">
              <w:rPr>
                <w:b w:val="0"/>
                <w:bCs w:val="0"/>
                <w:color w:val="FFFFFF"/>
              </w:rPr>
              <w:t>umber</w:t>
            </w:r>
            <w:r w:rsidRPr="00787779"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shd w:val="clear" w:color="auto" w:fill="auto"/>
            <w:vAlign w:val="center"/>
          </w:tcPr>
          <w:p w14:paraId="5FFF0446" w14:textId="0082DF73" w:rsidR="00A86D70" w:rsidRPr="007D3D4E" w:rsidRDefault="000E181C" w:rsidP="00D160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D3D4E">
              <w:rPr>
                <w:b w:val="0"/>
                <w:bCs w:val="0"/>
              </w:rPr>
              <w:t>XRN 5906</w:t>
            </w:r>
          </w:p>
        </w:tc>
      </w:tr>
      <w:tr w:rsidR="007E3E11" w:rsidRPr="00CE732A" w14:paraId="7E2848B9" w14:textId="77777777" w:rsidTr="00D16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3B391C74" w14:textId="45DC9823" w:rsidR="007E3E11" w:rsidRPr="007E3E11" w:rsidRDefault="007E3E11" w:rsidP="00B30513">
            <w:pPr>
              <w:jc w:val="right"/>
              <w:rPr>
                <w:b w:val="0"/>
                <w:bCs w:val="0"/>
                <w:color w:val="FFFFFF"/>
              </w:rPr>
            </w:pPr>
            <w:r w:rsidRPr="007E3E11">
              <w:rPr>
                <w:b w:val="0"/>
                <w:bCs w:val="0"/>
                <w:color w:val="FFFFFF"/>
              </w:rPr>
              <w:t>Change Class: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19055F5E" w14:textId="04076079" w:rsidR="007E3E11" w:rsidRPr="00CE732A" w:rsidRDefault="000E181C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Functional change.</w:t>
            </w:r>
          </w:p>
        </w:tc>
      </w:tr>
      <w:tr w:rsidR="00A86D70" w:rsidRPr="00CE732A" w14:paraId="05B58F16" w14:textId="77777777" w:rsidTr="00D1600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0F4472B8" w14:textId="37951E59" w:rsidR="00A86D70" w:rsidRPr="00CE732A" w:rsidRDefault="00787779" w:rsidP="00B30513">
            <w:pPr>
              <w:jc w:val="right"/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*ChMC Constituency Impacted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2787E118" w14:textId="61996778" w:rsidR="004925AC" w:rsidRDefault="004925AC" w:rsidP="00492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Shipper, All Classes</w:t>
            </w:r>
          </w:p>
          <w:p w14:paraId="22D31064" w14:textId="5768924E" w:rsidR="004925AC" w:rsidRPr="00D961BC" w:rsidRDefault="004925AC" w:rsidP="00492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961BC">
              <w:rPr>
                <w:color w:val="auto"/>
              </w:rPr>
              <w:t>Distribution Network Operators (DN)</w:t>
            </w:r>
          </w:p>
          <w:p w14:paraId="04BA6E5C" w14:textId="6A886B56" w:rsidR="00A86D70" w:rsidRPr="00D961BC" w:rsidRDefault="004925AC" w:rsidP="00D16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961BC">
              <w:rPr>
                <w:color w:val="auto"/>
              </w:rPr>
              <w:t>Independent Gas Transporters (IGT)</w:t>
            </w:r>
          </w:p>
          <w:p w14:paraId="4FF1AE39" w14:textId="7F287524" w:rsidR="00745DB5" w:rsidRPr="00CE732A" w:rsidRDefault="00745DB5" w:rsidP="00D16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922">
              <w:rPr>
                <w:sz w:val="16"/>
                <w:szCs w:val="16"/>
              </w:rPr>
              <w:t>*Assumed impacted parties of the proposed change, all parties are encouraged to review</w:t>
            </w:r>
          </w:p>
        </w:tc>
      </w:tr>
      <w:tr w:rsidR="00A86D70" w:rsidRPr="00CE732A" w14:paraId="4C3EB150" w14:textId="77777777" w:rsidTr="00D16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213EF252" w14:textId="26CD688B" w:rsidR="00A86D70" w:rsidRPr="00CE732A" w:rsidRDefault="00787779" w:rsidP="00B30513">
            <w:pPr>
              <w:jc w:val="right"/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Change Owner</w:t>
            </w:r>
            <w:r w:rsidR="00A86D70" w:rsidRPr="00787779"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06E2F787" w14:textId="562230DE" w:rsidR="00A86D70" w:rsidRPr="00CE732A" w:rsidRDefault="00864852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Pr="0063416E">
                <w:rPr>
                  <w:rStyle w:val="Hyperlink"/>
                </w:rPr>
                <w:t>uklinkdelivery@xoserve.com</w:t>
              </w:r>
            </w:hyperlink>
          </w:p>
        </w:tc>
      </w:tr>
      <w:tr w:rsidR="00507D0A" w:rsidRPr="00CE732A" w14:paraId="340AFDD1" w14:textId="77777777" w:rsidTr="00D16007">
        <w:trPr>
          <w:trHeight w:val="2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C457A47" w14:textId="107D5296" w:rsidR="00507D0A" w:rsidRDefault="00507D0A" w:rsidP="00507D0A">
            <w:pPr>
              <w:jc w:val="right"/>
              <w:rPr>
                <w:b w:val="0"/>
                <w:bCs w:val="0"/>
                <w:color w:val="FFFFFF"/>
              </w:rPr>
            </w:pPr>
            <w:r w:rsidRPr="00B30513">
              <w:rPr>
                <w:b w:val="0"/>
                <w:bCs w:val="0"/>
                <w:color w:val="FFFFFF"/>
              </w:rPr>
              <w:t>Background and Context: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544FB2D0" w14:textId="77777777" w:rsidR="00507D0A" w:rsidRDefault="00507D0A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Modification 0884 seeks to amend the Product Class 4 read submission window outlined in UNC TPD M 5.9.4 to allow Shippers more than 25 Supply Point System Business Days (SPSBD) after the actual read date to submit a meter read for Settlement.</w:t>
            </w:r>
          </w:p>
          <w:p w14:paraId="108BA823" w14:textId="77777777" w:rsidR="00507D0A" w:rsidRDefault="00507D0A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BE00A2" w14:textId="77777777" w:rsidR="00507D0A" w:rsidRDefault="00507D0A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change intends to amend the Class 4 read submission window for SMPs with a Market Sector Code (MSC) of ‘Domestic’ to 80 Supply Point System Business Days after the actual read date to submit a meter read to Central Systems.</w:t>
            </w:r>
          </w:p>
          <w:p w14:paraId="0C2B305B" w14:textId="77777777" w:rsidR="00507D0A" w:rsidRDefault="00507D0A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EABCF1" w14:textId="77777777" w:rsidR="00507D0A" w:rsidRDefault="00507D0A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 also intends to amend the Class 4 read submission window for SMPs with a MSC of ‘Industrial and Commercial’ to 45 Supply Point Systems Business Days after the actual read date to submit a meter read to Central Systems.</w:t>
            </w:r>
          </w:p>
          <w:p w14:paraId="1B5F57FF" w14:textId="77777777" w:rsidR="00507D0A" w:rsidRDefault="00507D0A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BFA196" w14:textId="77777777" w:rsidR="00507D0A" w:rsidRDefault="00507D0A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reference, the UNC modification documentation is located </w:t>
            </w:r>
            <w:hyperlink r:id="rId12" w:history="1">
              <w:r w:rsidRPr="000721CD">
                <w:rPr>
                  <w:rStyle w:val="Hyperlink"/>
                </w:rPr>
                <w:t>he</w:t>
              </w:r>
              <w:r w:rsidRPr="000721CD">
                <w:rPr>
                  <w:rStyle w:val="Hyperlink"/>
                </w:rPr>
                <w:t>r</w:t>
              </w:r>
              <w:r w:rsidRPr="000721CD">
                <w:rPr>
                  <w:rStyle w:val="Hyperlink"/>
                </w:rPr>
                <w:t>e</w:t>
              </w:r>
            </w:hyperlink>
            <w:r>
              <w:t xml:space="preserve">. </w:t>
            </w:r>
          </w:p>
          <w:p w14:paraId="59A6CA10" w14:textId="77777777" w:rsidR="00507D0A" w:rsidRDefault="00507D0A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48C934" w14:textId="77777777" w:rsidR="00507D0A" w:rsidRDefault="00507D0A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extension of Class 4 Meter Read Window will enable Shippers to utilise a longer Class 4 read submission window. The change to meter read submission arrangements will apply equally to DN and IGT Supply Meter Points (SMPs).</w:t>
            </w:r>
          </w:p>
          <w:p w14:paraId="7070D792" w14:textId="6EA2A818" w:rsidR="00051070" w:rsidRPr="00CE732A" w:rsidRDefault="00051070" w:rsidP="00507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4C3C83" w14:textId="77777777" w:rsidR="00A86D70" w:rsidRDefault="00A86D70" w:rsidP="00A86D70"/>
    <w:p w14:paraId="1A44A8C5" w14:textId="77777777" w:rsidR="00A86D70" w:rsidRDefault="00A86D70" w:rsidP="00A86D70"/>
    <w:p w14:paraId="651BBC8E" w14:textId="72DFA802" w:rsidR="00A86D70" w:rsidRDefault="007B562C" w:rsidP="006F6423">
      <w:pPr>
        <w:pStyle w:val="Heading1"/>
      </w:pPr>
      <w:r w:rsidRPr="007B562C">
        <w:t>Change Impact Assessment Dashboard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11248D" w:rsidRPr="00246DAC" w14:paraId="44062A7D" w14:textId="77777777" w:rsidTr="007A2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23F8E1CC" w14:textId="69A15E73" w:rsidR="0011248D" w:rsidRPr="0011248D" w:rsidRDefault="0011248D" w:rsidP="0011248D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Functional: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shd w:val="clear" w:color="auto" w:fill="auto"/>
            <w:vAlign w:val="center"/>
          </w:tcPr>
          <w:p w14:paraId="1DFB129F" w14:textId="4B02E33F" w:rsidR="0011248D" w:rsidRPr="00D41FE9" w:rsidRDefault="003122C9" w:rsidP="00D160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D41FE9">
              <w:rPr>
                <w:b w:val="0"/>
                <w:bCs w:val="0"/>
                <w:color w:val="auto"/>
              </w:rPr>
              <w:t>Meter Read, Reconciliation</w:t>
            </w:r>
            <w:r w:rsidR="00B06B7A">
              <w:rPr>
                <w:b w:val="0"/>
                <w:bCs w:val="0"/>
                <w:color w:val="auto"/>
              </w:rPr>
              <w:t>, Reporting(internal).</w:t>
            </w:r>
          </w:p>
        </w:tc>
      </w:tr>
      <w:tr w:rsidR="0011248D" w:rsidRPr="00246DAC" w14:paraId="507FCE20" w14:textId="77777777" w:rsidTr="00D16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3B98D740" w14:textId="225F9605" w:rsidR="0011248D" w:rsidRPr="0011248D" w:rsidRDefault="0011248D" w:rsidP="0011248D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Non-Functional: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718683EB" w14:textId="10ED9C04" w:rsidR="0011248D" w:rsidRPr="00246DAC" w:rsidRDefault="00AD2E24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  <w:r w:rsidR="00031666">
              <w:t xml:space="preserve">. There are no non-functional aspects of XRN5906 that </w:t>
            </w:r>
            <w:r w:rsidR="00D5500D">
              <w:t xml:space="preserve">impact Customers. </w:t>
            </w:r>
          </w:p>
        </w:tc>
      </w:tr>
      <w:tr w:rsidR="0011248D" w:rsidRPr="00246DAC" w14:paraId="43B4A525" w14:textId="77777777" w:rsidTr="00D1600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52136FED" w14:textId="480AF197" w:rsidR="0011248D" w:rsidRPr="0011248D" w:rsidRDefault="0011248D" w:rsidP="0011248D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Application: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4EB9A9D1" w14:textId="16CE6D88" w:rsidR="0011248D" w:rsidRPr="00246DAC" w:rsidRDefault="001D28F8" w:rsidP="00D16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UKLink. </w:t>
            </w:r>
          </w:p>
        </w:tc>
      </w:tr>
      <w:tr w:rsidR="0011248D" w:rsidRPr="00246DAC" w14:paraId="3C6E6695" w14:textId="77777777" w:rsidTr="00D16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5F7FF" w:themeColor="background2"/>
              <w:bottom w:val="nil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04305DB4" w14:textId="319F0753" w:rsidR="0011248D" w:rsidRPr="0011248D" w:rsidRDefault="0011248D" w:rsidP="0011248D">
            <w:pPr>
              <w:jc w:val="right"/>
              <w:rPr>
                <w:b w:val="0"/>
                <w:bCs w:val="0"/>
                <w:color w:val="FFFFFF"/>
              </w:rPr>
            </w:pPr>
            <w:r w:rsidRPr="0011248D">
              <w:rPr>
                <w:rFonts w:cs="Calibri"/>
                <w:b w:val="0"/>
                <w:bCs w:val="0"/>
                <w:color w:val="FFFFFF"/>
                <w:szCs w:val="20"/>
              </w:rPr>
              <w:t>User(s):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1CF7A519" w14:textId="77777777" w:rsidR="004C3B3A" w:rsidRPr="004E17E6" w:rsidRDefault="004C3B3A" w:rsidP="004C3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E17E6">
              <w:rPr>
                <w:color w:val="auto"/>
              </w:rPr>
              <w:t>Shipper, All Classes</w:t>
            </w:r>
          </w:p>
          <w:p w14:paraId="638566A1" w14:textId="77777777" w:rsidR="004C3B3A" w:rsidRPr="004E17E6" w:rsidRDefault="004C3B3A" w:rsidP="004C3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E17E6">
              <w:rPr>
                <w:color w:val="auto"/>
              </w:rPr>
              <w:t>Distribution Network Operators (DN)</w:t>
            </w:r>
          </w:p>
          <w:p w14:paraId="4E876D06" w14:textId="00F598FF" w:rsidR="0011248D" w:rsidRPr="004E17E6" w:rsidRDefault="004C3B3A" w:rsidP="00D16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E17E6">
              <w:rPr>
                <w:color w:val="auto"/>
              </w:rPr>
              <w:t>Independent Gas Transporters (IGT)</w:t>
            </w:r>
          </w:p>
        </w:tc>
      </w:tr>
      <w:tr w:rsidR="0011248D" w:rsidRPr="00246DAC" w14:paraId="31D97ACF" w14:textId="77777777" w:rsidTr="00D16007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il"/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6E494534" w14:textId="590E296C" w:rsidR="0011248D" w:rsidRPr="0011248D" w:rsidRDefault="0011248D" w:rsidP="0011248D">
            <w:pPr>
              <w:jc w:val="right"/>
              <w:rPr>
                <w:rFonts w:cs="Calibri"/>
                <w:b w:val="0"/>
                <w:bCs w:val="0"/>
                <w:color w:val="FFFFFF"/>
                <w:szCs w:val="20"/>
              </w:rPr>
            </w:pPr>
            <w:r>
              <w:rPr>
                <w:rFonts w:cs="Calibri"/>
                <w:b w:val="0"/>
                <w:bCs w:val="0"/>
                <w:color w:val="FFFFFF"/>
                <w:szCs w:val="20"/>
              </w:rPr>
              <w:t>Other: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0BF0D9A0" w14:textId="20846891" w:rsidR="0011248D" w:rsidRPr="00246DAC" w:rsidRDefault="00EE6AF6" w:rsidP="00D16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None.</w:t>
            </w:r>
          </w:p>
        </w:tc>
      </w:tr>
    </w:tbl>
    <w:p w14:paraId="2B17FC73" w14:textId="77777777" w:rsidR="00A86D70" w:rsidRDefault="00A86D70" w:rsidP="00A86D70"/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1823"/>
        <w:gridCol w:w="1823"/>
        <w:gridCol w:w="1823"/>
        <w:gridCol w:w="1823"/>
        <w:gridCol w:w="1825"/>
      </w:tblGrid>
      <w:tr w:rsidR="009A217C" w14:paraId="62CE2B31" w14:textId="77777777" w:rsidTr="00FC0003">
        <w:trPr>
          <w:trHeight w:val="355"/>
        </w:trPr>
        <w:tc>
          <w:tcPr>
            <w:tcW w:w="9117" w:type="dxa"/>
            <w:gridSpan w:val="5"/>
            <w:shd w:val="clear" w:color="auto" w:fill="212133" w:themeFill="text2"/>
          </w:tcPr>
          <w:p w14:paraId="2EB14C70" w14:textId="557B5F8A" w:rsidR="009A217C" w:rsidRDefault="009A217C" w:rsidP="009A217C">
            <w:pPr>
              <w:jc w:val="center"/>
            </w:pPr>
            <w:r w:rsidRPr="00FC0003">
              <w:rPr>
                <w:color w:val="FFFFFF"/>
              </w:rPr>
              <w:t>Files</w:t>
            </w:r>
          </w:p>
        </w:tc>
      </w:tr>
      <w:tr w:rsidR="004709C9" w14:paraId="6A010B73" w14:textId="77777777" w:rsidTr="00F1534C">
        <w:trPr>
          <w:trHeight w:val="373"/>
        </w:trPr>
        <w:tc>
          <w:tcPr>
            <w:tcW w:w="1823" w:type="dxa"/>
            <w:shd w:val="clear" w:color="auto" w:fill="F5F7FF" w:themeFill="background1"/>
            <w:vAlign w:val="center"/>
          </w:tcPr>
          <w:p w14:paraId="1A5BF415" w14:textId="3C5725C4" w:rsidR="004709C9" w:rsidRDefault="009A217C" w:rsidP="00F1534C">
            <w:r>
              <w:t>File</w:t>
            </w:r>
          </w:p>
        </w:tc>
        <w:tc>
          <w:tcPr>
            <w:tcW w:w="1823" w:type="dxa"/>
            <w:shd w:val="clear" w:color="auto" w:fill="F5F7FF" w:themeFill="background1"/>
            <w:vAlign w:val="center"/>
          </w:tcPr>
          <w:p w14:paraId="54AF9814" w14:textId="3DB77C64" w:rsidR="004709C9" w:rsidRDefault="009A217C" w:rsidP="00F1534C">
            <w:r>
              <w:t>Parent Record</w:t>
            </w:r>
          </w:p>
        </w:tc>
        <w:tc>
          <w:tcPr>
            <w:tcW w:w="1823" w:type="dxa"/>
            <w:shd w:val="clear" w:color="auto" w:fill="F5F7FF" w:themeFill="background1"/>
            <w:vAlign w:val="center"/>
          </w:tcPr>
          <w:p w14:paraId="6F6A17EC" w14:textId="1A9793F9" w:rsidR="004709C9" w:rsidRDefault="009A217C" w:rsidP="00F1534C">
            <w:r>
              <w:t>Record</w:t>
            </w:r>
          </w:p>
        </w:tc>
        <w:tc>
          <w:tcPr>
            <w:tcW w:w="1823" w:type="dxa"/>
            <w:shd w:val="clear" w:color="auto" w:fill="F5F7FF" w:themeFill="background1"/>
            <w:vAlign w:val="center"/>
          </w:tcPr>
          <w:p w14:paraId="54249EB6" w14:textId="63E5F864" w:rsidR="004709C9" w:rsidRDefault="009A217C" w:rsidP="00F1534C">
            <w:r>
              <w:t>Data Attribute</w:t>
            </w:r>
          </w:p>
        </w:tc>
        <w:tc>
          <w:tcPr>
            <w:tcW w:w="1825" w:type="dxa"/>
            <w:shd w:val="clear" w:color="auto" w:fill="F5F7FF" w:themeFill="background1"/>
            <w:vAlign w:val="center"/>
          </w:tcPr>
          <w:p w14:paraId="1BE98E33" w14:textId="513E9E1E" w:rsidR="004709C9" w:rsidRDefault="009A217C" w:rsidP="00F1534C">
            <w:r>
              <w:t>Hierarchy or Format Agreed</w:t>
            </w:r>
          </w:p>
        </w:tc>
      </w:tr>
      <w:tr w:rsidR="004709C9" w14:paraId="2CAB130C" w14:textId="77777777" w:rsidTr="004709C9">
        <w:trPr>
          <w:trHeight w:val="355"/>
        </w:trPr>
        <w:tc>
          <w:tcPr>
            <w:tcW w:w="1823" w:type="dxa"/>
          </w:tcPr>
          <w:p w14:paraId="45211B36" w14:textId="3C1EDA5E" w:rsidR="004709C9" w:rsidRDefault="00B33033" w:rsidP="00A86D70">
            <w:r>
              <w:t>None</w:t>
            </w:r>
          </w:p>
        </w:tc>
        <w:tc>
          <w:tcPr>
            <w:tcW w:w="1823" w:type="dxa"/>
          </w:tcPr>
          <w:p w14:paraId="221DB7B1" w14:textId="38D2ED10" w:rsidR="004709C9" w:rsidRDefault="00B33033" w:rsidP="00A86D70">
            <w:r>
              <w:t>None</w:t>
            </w:r>
          </w:p>
        </w:tc>
        <w:tc>
          <w:tcPr>
            <w:tcW w:w="1823" w:type="dxa"/>
          </w:tcPr>
          <w:p w14:paraId="691CC94E" w14:textId="512BDD05" w:rsidR="004709C9" w:rsidRDefault="00B33033" w:rsidP="00A86D70">
            <w:r>
              <w:t>None</w:t>
            </w:r>
          </w:p>
        </w:tc>
        <w:tc>
          <w:tcPr>
            <w:tcW w:w="1823" w:type="dxa"/>
          </w:tcPr>
          <w:p w14:paraId="1063A488" w14:textId="25908AF3" w:rsidR="004709C9" w:rsidRDefault="00B33033" w:rsidP="00A86D70">
            <w:r>
              <w:t>None</w:t>
            </w:r>
          </w:p>
        </w:tc>
        <w:tc>
          <w:tcPr>
            <w:tcW w:w="1825" w:type="dxa"/>
          </w:tcPr>
          <w:p w14:paraId="59ABBE29" w14:textId="06177C17" w:rsidR="004709C9" w:rsidRDefault="00B33033" w:rsidP="00A86D70">
            <w:r>
              <w:t>None</w:t>
            </w:r>
          </w:p>
        </w:tc>
      </w:tr>
    </w:tbl>
    <w:p w14:paraId="3E3ABF35" w14:textId="77777777" w:rsidR="0011248D" w:rsidRDefault="0011248D" w:rsidP="00A86D70"/>
    <w:p w14:paraId="06CAF948" w14:textId="65B225DC" w:rsidR="006F6423" w:rsidRDefault="009A217C" w:rsidP="006F6423">
      <w:pPr>
        <w:pStyle w:val="Heading1"/>
      </w:pPr>
      <w:r>
        <w:t>Change Design Description</w:t>
      </w:r>
    </w:p>
    <w:tbl>
      <w:tblPr>
        <w:tblStyle w:val="ListTable3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4A0AA0" w:rsidRPr="00246DAC" w14:paraId="6C8B482A" w14:textId="77777777" w:rsidTr="007A2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C25CE" w14:textId="77777777" w:rsidR="004A0AA0" w:rsidRPr="00406D6E" w:rsidRDefault="004A0AA0">
            <w:pPr>
              <w:rPr>
                <w:b w:val="0"/>
                <w:bCs w:val="0"/>
                <w:color w:val="auto"/>
              </w:rPr>
            </w:pPr>
          </w:p>
          <w:p w14:paraId="369E7E62" w14:textId="7963501D" w:rsidR="004471C9" w:rsidRPr="00406D6E" w:rsidRDefault="004471C9" w:rsidP="008B35DF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color w:val="auto"/>
              </w:rPr>
            </w:pPr>
            <w:r w:rsidRPr="00406D6E">
              <w:rPr>
                <w:color w:val="auto"/>
              </w:rPr>
              <w:t>Introduction</w:t>
            </w:r>
          </w:p>
          <w:p w14:paraId="3489AD5E" w14:textId="77777777" w:rsidR="008B35DF" w:rsidRPr="00406D6E" w:rsidRDefault="008B35DF" w:rsidP="00763498">
            <w:pPr>
              <w:rPr>
                <w:b w:val="0"/>
                <w:bCs w:val="0"/>
                <w:color w:val="auto"/>
              </w:rPr>
            </w:pPr>
          </w:p>
          <w:p w14:paraId="4FAA8CF3" w14:textId="3428719F" w:rsidR="003B4CF9" w:rsidRPr="00406D6E" w:rsidRDefault="0080039C" w:rsidP="00763498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 xml:space="preserve">This change </w:t>
            </w:r>
            <w:r w:rsidR="00FD4997" w:rsidRPr="00406D6E">
              <w:rPr>
                <w:b w:val="0"/>
                <w:bCs w:val="0"/>
                <w:color w:val="auto"/>
              </w:rPr>
              <w:t xml:space="preserve">will </w:t>
            </w:r>
            <w:r w:rsidR="008A0CEA" w:rsidRPr="00406D6E">
              <w:rPr>
                <w:b w:val="0"/>
                <w:bCs w:val="0"/>
                <w:color w:val="auto"/>
              </w:rPr>
              <w:t>amend</w:t>
            </w:r>
            <w:r w:rsidR="00FD4997" w:rsidRPr="00406D6E">
              <w:rPr>
                <w:b w:val="0"/>
                <w:bCs w:val="0"/>
                <w:color w:val="auto"/>
              </w:rPr>
              <w:t xml:space="preserve"> the UK Link design</w:t>
            </w:r>
            <w:r w:rsidR="00D83018" w:rsidRPr="00406D6E">
              <w:rPr>
                <w:b w:val="0"/>
                <w:bCs w:val="0"/>
                <w:color w:val="auto"/>
              </w:rPr>
              <w:t xml:space="preserve"> for Profile Class 4 Meter Reads.</w:t>
            </w:r>
          </w:p>
          <w:p w14:paraId="1F72FF3D" w14:textId="77777777" w:rsidR="002A0661" w:rsidRPr="00406D6E" w:rsidRDefault="002A0661" w:rsidP="00763498">
            <w:pPr>
              <w:ind w:left="405"/>
              <w:rPr>
                <w:color w:val="auto"/>
              </w:rPr>
            </w:pPr>
          </w:p>
          <w:p w14:paraId="1FE8EB93" w14:textId="57DB9F16" w:rsidR="00763498" w:rsidRPr="00406D6E" w:rsidRDefault="00E963FE" w:rsidP="00763498">
            <w:pPr>
              <w:ind w:left="405"/>
              <w:rPr>
                <w:b w:val="0"/>
                <w:bCs w:val="0"/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T</w:t>
            </w:r>
            <w:r w:rsidR="005F4E0B" w:rsidRPr="00406D6E">
              <w:rPr>
                <w:b w:val="0"/>
                <w:bCs w:val="0"/>
                <w:color w:val="auto"/>
              </w:rPr>
              <w:t xml:space="preserve">he business rules that validate the current </w:t>
            </w:r>
            <w:r w:rsidR="00615B47" w:rsidRPr="00406D6E">
              <w:rPr>
                <w:b w:val="0"/>
                <w:bCs w:val="0"/>
                <w:color w:val="auto"/>
              </w:rPr>
              <w:t>Profile Class 4 (PC4) Meter Read submission window</w:t>
            </w:r>
            <w:r w:rsidR="00D01137" w:rsidRPr="00406D6E">
              <w:rPr>
                <w:b w:val="0"/>
                <w:bCs w:val="0"/>
                <w:color w:val="auto"/>
              </w:rPr>
              <w:t xml:space="preserve">, </w:t>
            </w:r>
            <w:r w:rsidR="00747882" w:rsidRPr="00406D6E">
              <w:rPr>
                <w:b w:val="0"/>
                <w:bCs w:val="0"/>
                <w:color w:val="auto"/>
              </w:rPr>
              <w:t xml:space="preserve">will be amended </w:t>
            </w:r>
            <w:r w:rsidR="00D01137" w:rsidRPr="00406D6E">
              <w:rPr>
                <w:b w:val="0"/>
                <w:bCs w:val="0"/>
                <w:color w:val="auto"/>
              </w:rPr>
              <w:t xml:space="preserve">to validate </w:t>
            </w:r>
            <w:r w:rsidR="00215955" w:rsidRPr="00406D6E">
              <w:rPr>
                <w:b w:val="0"/>
                <w:bCs w:val="0"/>
                <w:color w:val="auto"/>
              </w:rPr>
              <w:t>a</w:t>
            </w:r>
            <w:r w:rsidR="00C30CC4" w:rsidRPr="00406D6E">
              <w:rPr>
                <w:b w:val="0"/>
                <w:bCs w:val="0"/>
                <w:color w:val="auto"/>
              </w:rPr>
              <w:t xml:space="preserve"> new extended PC4 Meter Read submission window</w:t>
            </w:r>
            <w:r w:rsidR="00215955" w:rsidRPr="00406D6E">
              <w:rPr>
                <w:color w:val="auto"/>
              </w:rPr>
              <w:t xml:space="preserve">, </w:t>
            </w:r>
            <w:r w:rsidR="00215955" w:rsidRPr="00406D6E">
              <w:rPr>
                <w:b w:val="0"/>
                <w:bCs w:val="0"/>
                <w:color w:val="auto"/>
              </w:rPr>
              <w:t>by Market Sector Code</w:t>
            </w:r>
            <w:r w:rsidR="00D65F1A" w:rsidRPr="00406D6E">
              <w:rPr>
                <w:b w:val="0"/>
                <w:bCs w:val="0"/>
                <w:color w:val="auto"/>
              </w:rPr>
              <w:t xml:space="preserve">, as per Mod0884. </w:t>
            </w:r>
          </w:p>
          <w:p w14:paraId="3138F82F" w14:textId="77777777" w:rsidR="008D0C5B" w:rsidRPr="00406D6E" w:rsidRDefault="008D0C5B" w:rsidP="00763498">
            <w:pPr>
              <w:ind w:left="405"/>
              <w:rPr>
                <w:b w:val="0"/>
                <w:bCs w:val="0"/>
                <w:color w:val="auto"/>
              </w:rPr>
            </w:pPr>
          </w:p>
          <w:p w14:paraId="20E45E9D" w14:textId="7E001AA8" w:rsidR="009035DB" w:rsidRPr="00406D6E" w:rsidRDefault="002A0661" w:rsidP="00722247">
            <w:pPr>
              <w:ind w:left="405"/>
              <w:rPr>
                <w:b w:val="0"/>
                <w:bCs w:val="0"/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 xml:space="preserve">Additionally, new </w:t>
            </w:r>
            <w:r w:rsidR="00992881" w:rsidRPr="00406D6E">
              <w:rPr>
                <w:b w:val="0"/>
                <w:bCs w:val="0"/>
                <w:color w:val="auto"/>
              </w:rPr>
              <w:t xml:space="preserve">reports (internal to the CDSP), will be created to </w:t>
            </w:r>
            <w:r w:rsidR="00FF09C1" w:rsidRPr="00406D6E">
              <w:rPr>
                <w:b w:val="0"/>
                <w:bCs w:val="0"/>
                <w:color w:val="auto"/>
              </w:rPr>
              <w:t>help the CDSP monitor</w:t>
            </w:r>
            <w:r w:rsidR="006004F0" w:rsidRPr="00406D6E">
              <w:rPr>
                <w:b w:val="0"/>
                <w:bCs w:val="0"/>
                <w:color w:val="auto"/>
              </w:rPr>
              <w:t xml:space="preserve"> </w:t>
            </w:r>
            <w:r w:rsidR="00AE6E38" w:rsidRPr="00406D6E">
              <w:rPr>
                <w:b w:val="0"/>
                <w:bCs w:val="0"/>
                <w:color w:val="auto"/>
              </w:rPr>
              <w:t xml:space="preserve">PC4 </w:t>
            </w:r>
            <w:r w:rsidR="00FF09C1" w:rsidRPr="00406D6E">
              <w:rPr>
                <w:b w:val="0"/>
                <w:bCs w:val="0"/>
                <w:color w:val="auto"/>
              </w:rPr>
              <w:t>Meter Read submission</w:t>
            </w:r>
            <w:r w:rsidR="00244124" w:rsidRPr="00406D6E">
              <w:rPr>
                <w:b w:val="0"/>
                <w:bCs w:val="0"/>
                <w:color w:val="auto"/>
              </w:rPr>
              <w:t>s</w:t>
            </w:r>
            <w:r w:rsidR="009035DB" w:rsidRPr="00406D6E">
              <w:rPr>
                <w:b w:val="0"/>
                <w:bCs w:val="0"/>
                <w:color w:val="auto"/>
              </w:rPr>
              <w:t xml:space="preserve">, after go-live. </w:t>
            </w:r>
          </w:p>
          <w:p w14:paraId="1B09224F" w14:textId="77777777" w:rsidR="00763498" w:rsidRPr="00406D6E" w:rsidRDefault="00763498" w:rsidP="00763498">
            <w:pPr>
              <w:rPr>
                <w:color w:val="auto"/>
              </w:rPr>
            </w:pPr>
          </w:p>
          <w:p w14:paraId="22C7816E" w14:textId="77777777" w:rsidR="008B35DF" w:rsidRPr="00406D6E" w:rsidRDefault="008B35DF" w:rsidP="008B35DF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r w:rsidRPr="00406D6E">
              <w:rPr>
                <w:color w:val="auto"/>
              </w:rPr>
              <w:t>Change design description</w:t>
            </w:r>
          </w:p>
          <w:p w14:paraId="5ABD25C3" w14:textId="77777777" w:rsidR="004801EE" w:rsidRPr="00406D6E" w:rsidRDefault="004801EE" w:rsidP="004C67A5">
            <w:pPr>
              <w:ind w:left="405"/>
              <w:rPr>
                <w:b w:val="0"/>
                <w:bCs w:val="0"/>
                <w:color w:val="auto"/>
              </w:rPr>
            </w:pPr>
          </w:p>
          <w:p w14:paraId="428F9E71" w14:textId="4C922121" w:rsidR="00922F47" w:rsidRPr="00406D6E" w:rsidRDefault="00D27381" w:rsidP="00923BA1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  <w:r w:rsidRPr="00406D6E">
              <w:rPr>
                <w:color w:val="auto"/>
                <w:u w:val="single"/>
              </w:rPr>
              <w:t xml:space="preserve">2.1 </w:t>
            </w:r>
            <w:r w:rsidR="00412317" w:rsidRPr="00406D6E">
              <w:rPr>
                <w:color w:val="auto"/>
                <w:u w:val="single"/>
              </w:rPr>
              <w:t>P</w:t>
            </w:r>
            <w:r w:rsidR="00BE0285" w:rsidRPr="00406D6E">
              <w:rPr>
                <w:color w:val="auto"/>
                <w:u w:val="single"/>
              </w:rPr>
              <w:t xml:space="preserve">rofile Class 4 </w:t>
            </w:r>
            <w:r w:rsidR="00922F47" w:rsidRPr="00406D6E">
              <w:rPr>
                <w:color w:val="auto"/>
                <w:u w:val="single"/>
              </w:rPr>
              <w:t>Cyclic Meter Reads</w:t>
            </w:r>
          </w:p>
          <w:p w14:paraId="6D8CDD45" w14:textId="77777777" w:rsidR="00922F47" w:rsidRPr="00406D6E" w:rsidRDefault="00922F47" w:rsidP="004C67A5">
            <w:pPr>
              <w:ind w:left="405"/>
              <w:rPr>
                <w:color w:val="auto"/>
              </w:rPr>
            </w:pPr>
          </w:p>
          <w:p w14:paraId="46F77569" w14:textId="400E63BC" w:rsidR="004C67A5" w:rsidRPr="00406D6E" w:rsidRDefault="004C67A5" w:rsidP="004C67A5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2.1</w:t>
            </w:r>
            <w:r w:rsidR="00D27381" w:rsidRPr="00406D6E">
              <w:rPr>
                <w:b w:val="0"/>
                <w:bCs w:val="0"/>
                <w:color w:val="auto"/>
              </w:rPr>
              <w:t>.1</w:t>
            </w:r>
            <w:r w:rsidRPr="00406D6E">
              <w:rPr>
                <w:b w:val="0"/>
                <w:bCs w:val="0"/>
                <w:color w:val="auto"/>
              </w:rPr>
              <w:t xml:space="preserve"> </w:t>
            </w:r>
            <w:r w:rsidR="000F636F" w:rsidRPr="00406D6E">
              <w:rPr>
                <w:b w:val="0"/>
                <w:bCs w:val="0"/>
                <w:color w:val="auto"/>
              </w:rPr>
              <w:t>Meter Read submission</w:t>
            </w:r>
            <w:r w:rsidR="00F56660" w:rsidRPr="00406D6E">
              <w:rPr>
                <w:b w:val="0"/>
                <w:bCs w:val="0"/>
                <w:color w:val="auto"/>
              </w:rPr>
              <w:t xml:space="preserve"> </w:t>
            </w:r>
            <w:r w:rsidR="00164C46" w:rsidRPr="00406D6E">
              <w:rPr>
                <w:b w:val="0"/>
                <w:bCs w:val="0"/>
                <w:color w:val="auto"/>
              </w:rPr>
              <w:t>method</w:t>
            </w:r>
            <w:r w:rsidR="001A7642" w:rsidRPr="00406D6E">
              <w:rPr>
                <w:b w:val="0"/>
                <w:bCs w:val="0"/>
                <w:color w:val="auto"/>
              </w:rPr>
              <w:t>(s)</w:t>
            </w:r>
            <w:r w:rsidR="00164C46" w:rsidRPr="00406D6E">
              <w:rPr>
                <w:b w:val="0"/>
                <w:bCs w:val="0"/>
                <w:color w:val="auto"/>
              </w:rPr>
              <w:t xml:space="preserve"> </w:t>
            </w:r>
            <w:r w:rsidR="00F56660" w:rsidRPr="00406D6E">
              <w:rPr>
                <w:b w:val="0"/>
                <w:bCs w:val="0"/>
                <w:color w:val="auto"/>
              </w:rPr>
              <w:t xml:space="preserve">by the Customer/Shipper. </w:t>
            </w:r>
          </w:p>
          <w:p w14:paraId="6F6A7D21" w14:textId="12AE9BB2" w:rsidR="00EF01E6" w:rsidRPr="00406D6E" w:rsidRDefault="00EF01E6" w:rsidP="00EF01E6">
            <w:pPr>
              <w:ind w:left="405"/>
              <w:rPr>
                <w:color w:val="auto"/>
              </w:rPr>
            </w:pPr>
            <w:r w:rsidRPr="00406D6E">
              <w:rPr>
                <w:color w:val="auto"/>
              </w:rPr>
              <w:t>No changes</w:t>
            </w:r>
            <w:r w:rsidR="006522EC" w:rsidRPr="00406D6E">
              <w:rPr>
                <w:color w:val="auto"/>
              </w:rPr>
              <w:t xml:space="preserve"> to </w:t>
            </w:r>
            <w:r w:rsidR="008F41CF" w:rsidRPr="00406D6E">
              <w:rPr>
                <w:color w:val="auto"/>
              </w:rPr>
              <w:t xml:space="preserve">the </w:t>
            </w:r>
            <w:r w:rsidR="006522EC" w:rsidRPr="00406D6E">
              <w:rPr>
                <w:color w:val="auto"/>
              </w:rPr>
              <w:t>Meter Read submission method</w:t>
            </w:r>
            <w:r w:rsidR="002B48EE">
              <w:rPr>
                <w:color w:val="auto"/>
              </w:rPr>
              <w:t>,</w:t>
            </w:r>
            <w:r w:rsidR="006522EC" w:rsidRPr="00406D6E">
              <w:rPr>
                <w:color w:val="auto"/>
              </w:rPr>
              <w:t xml:space="preserve"> or format</w:t>
            </w:r>
            <w:r w:rsidR="00A36911">
              <w:rPr>
                <w:color w:val="auto"/>
              </w:rPr>
              <w:t xml:space="preserve">. </w:t>
            </w:r>
          </w:p>
          <w:p w14:paraId="4596309F" w14:textId="77777777" w:rsidR="007A0CCA" w:rsidRPr="00406D6E" w:rsidRDefault="007A0CCA" w:rsidP="004C67A5">
            <w:pPr>
              <w:ind w:left="405"/>
              <w:rPr>
                <w:color w:val="auto"/>
              </w:rPr>
            </w:pPr>
          </w:p>
          <w:p w14:paraId="6F3F744C" w14:textId="62B38ACB" w:rsidR="000F636F" w:rsidRPr="00406D6E" w:rsidRDefault="000F636F" w:rsidP="004C67A5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2.</w:t>
            </w:r>
            <w:r w:rsidR="00D27381" w:rsidRPr="00406D6E">
              <w:rPr>
                <w:b w:val="0"/>
                <w:bCs w:val="0"/>
                <w:color w:val="auto"/>
              </w:rPr>
              <w:t>1.2</w:t>
            </w:r>
            <w:r w:rsidRPr="00406D6E">
              <w:rPr>
                <w:b w:val="0"/>
                <w:bCs w:val="0"/>
                <w:color w:val="auto"/>
              </w:rPr>
              <w:t xml:space="preserve"> CDSP validation of </w:t>
            </w:r>
            <w:r w:rsidR="007A0CCA" w:rsidRPr="00406D6E">
              <w:rPr>
                <w:b w:val="0"/>
                <w:bCs w:val="0"/>
                <w:color w:val="auto"/>
              </w:rPr>
              <w:t>submitted Meter Read</w:t>
            </w:r>
          </w:p>
          <w:p w14:paraId="08C268F2" w14:textId="77777777" w:rsidR="00405505" w:rsidRPr="00406D6E" w:rsidRDefault="00405505" w:rsidP="004C67A5">
            <w:pPr>
              <w:ind w:left="405"/>
              <w:rPr>
                <w:color w:val="auto"/>
              </w:rPr>
            </w:pPr>
          </w:p>
          <w:p w14:paraId="3C163EEA" w14:textId="50A33135" w:rsidR="007A0CCA" w:rsidRPr="00406D6E" w:rsidRDefault="00405505" w:rsidP="004C67A5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 xml:space="preserve">The Market Sector Indicator (MSC) </w:t>
            </w:r>
            <w:r w:rsidR="00E00880" w:rsidRPr="00406D6E">
              <w:rPr>
                <w:b w:val="0"/>
                <w:bCs w:val="0"/>
                <w:color w:val="auto"/>
              </w:rPr>
              <w:t>will be introduced to the CDSP Meter Read validation process and will be used to assess</w:t>
            </w:r>
            <w:r w:rsidR="00D5192E" w:rsidRPr="00406D6E">
              <w:rPr>
                <w:b w:val="0"/>
                <w:bCs w:val="0"/>
                <w:color w:val="auto"/>
              </w:rPr>
              <w:t xml:space="preserve"> which Meter Read submission window length </w:t>
            </w:r>
            <w:r w:rsidR="00BA49FF" w:rsidRPr="00406D6E">
              <w:rPr>
                <w:b w:val="0"/>
                <w:bCs w:val="0"/>
                <w:color w:val="auto"/>
              </w:rPr>
              <w:t xml:space="preserve">to apply. </w:t>
            </w:r>
          </w:p>
          <w:p w14:paraId="62989C2E" w14:textId="77777777" w:rsidR="00404328" w:rsidRPr="00406D6E" w:rsidRDefault="00404328" w:rsidP="004C67A5">
            <w:pPr>
              <w:ind w:left="405"/>
              <w:rPr>
                <w:b w:val="0"/>
                <w:bCs w:val="0"/>
                <w:color w:val="auto"/>
              </w:rPr>
            </w:pPr>
          </w:p>
          <w:p w14:paraId="5D48FDCD" w14:textId="569BB7DF" w:rsidR="00404328" w:rsidRPr="00406D6E" w:rsidRDefault="00404328" w:rsidP="004C67A5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The M</w:t>
            </w:r>
            <w:r w:rsidR="00056F6B" w:rsidRPr="00406D6E">
              <w:rPr>
                <w:b w:val="0"/>
                <w:bCs w:val="0"/>
                <w:color w:val="auto"/>
              </w:rPr>
              <w:t>SC used for validation will be</w:t>
            </w:r>
            <w:r w:rsidR="003A16C7" w:rsidRPr="00406D6E">
              <w:rPr>
                <w:b w:val="0"/>
                <w:bCs w:val="0"/>
                <w:color w:val="auto"/>
              </w:rPr>
              <w:t xml:space="preserve"> </w:t>
            </w:r>
            <w:r w:rsidR="00056F6B" w:rsidRPr="00406D6E">
              <w:rPr>
                <w:b w:val="0"/>
                <w:bCs w:val="0"/>
                <w:color w:val="auto"/>
              </w:rPr>
              <w:t xml:space="preserve">the </w:t>
            </w:r>
            <w:r w:rsidR="00F571E8" w:rsidRPr="00406D6E">
              <w:rPr>
                <w:b w:val="0"/>
                <w:bCs w:val="0"/>
                <w:color w:val="auto"/>
              </w:rPr>
              <w:t xml:space="preserve">prevailing </w:t>
            </w:r>
            <w:r w:rsidR="00056F6B" w:rsidRPr="00406D6E">
              <w:rPr>
                <w:b w:val="0"/>
                <w:bCs w:val="0"/>
                <w:color w:val="auto"/>
              </w:rPr>
              <w:t>MSC</w:t>
            </w:r>
            <w:r w:rsidR="003A16C7" w:rsidRPr="00406D6E">
              <w:rPr>
                <w:b w:val="0"/>
                <w:bCs w:val="0"/>
                <w:color w:val="auto"/>
              </w:rPr>
              <w:t xml:space="preserve"> </w:t>
            </w:r>
            <w:r w:rsidR="00F571E8" w:rsidRPr="00406D6E">
              <w:rPr>
                <w:b w:val="0"/>
                <w:bCs w:val="0"/>
                <w:color w:val="auto"/>
              </w:rPr>
              <w:t xml:space="preserve">on the Meter Read date. </w:t>
            </w:r>
          </w:p>
          <w:p w14:paraId="233A4FA1" w14:textId="77777777" w:rsidR="00F31B59" w:rsidRPr="00406D6E" w:rsidRDefault="00F31B59" w:rsidP="004C67A5">
            <w:pPr>
              <w:ind w:left="405"/>
              <w:rPr>
                <w:color w:val="auto"/>
              </w:rPr>
            </w:pPr>
          </w:p>
          <w:p w14:paraId="19B3ED38" w14:textId="69C72129" w:rsidR="00F31B59" w:rsidRPr="00406D6E" w:rsidRDefault="00F31B59" w:rsidP="004C67A5">
            <w:pPr>
              <w:ind w:left="405"/>
              <w:rPr>
                <w:b w:val="0"/>
                <w:bCs w:val="0"/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 xml:space="preserve">A Meter Read </w:t>
            </w:r>
            <w:r w:rsidR="00C06080" w:rsidRPr="00406D6E">
              <w:rPr>
                <w:b w:val="0"/>
                <w:bCs w:val="0"/>
                <w:color w:val="auto"/>
              </w:rPr>
              <w:t xml:space="preserve">submission window length of 80 Supply Point System Business Days (SPSBDs) will be used </w:t>
            </w:r>
            <w:r w:rsidR="00864553" w:rsidRPr="00406D6E">
              <w:rPr>
                <w:b w:val="0"/>
                <w:bCs w:val="0"/>
                <w:color w:val="auto"/>
              </w:rPr>
              <w:t xml:space="preserve">for an MSC of Domestic. </w:t>
            </w:r>
          </w:p>
          <w:p w14:paraId="0861A9D6" w14:textId="77777777" w:rsidR="00404328" w:rsidRPr="00406D6E" w:rsidRDefault="00404328" w:rsidP="004C67A5">
            <w:pPr>
              <w:ind w:left="405"/>
              <w:rPr>
                <w:b w:val="0"/>
                <w:bCs w:val="0"/>
                <w:color w:val="auto"/>
              </w:rPr>
            </w:pPr>
          </w:p>
          <w:p w14:paraId="730EA63E" w14:textId="4849E649" w:rsidR="00864553" w:rsidRPr="00406D6E" w:rsidRDefault="00864553" w:rsidP="00864553">
            <w:pPr>
              <w:ind w:left="405"/>
              <w:rPr>
                <w:b w:val="0"/>
                <w:bCs w:val="0"/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 xml:space="preserve">A Meter Read submission window length of 45 Supply Point System Business Days (SPSBDs) will be used for an MSC of Industrial &amp; Commercial. </w:t>
            </w:r>
          </w:p>
          <w:p w14:paraId="66A48585" w14:textId="77777777" w:rsidR="00404328" w:rsidRPr="00406D6E" w:rsidRDefault="00404328" w:rsidP="004C67A5">
            <w:pPr>
              <w:ind w:left="405"/>
              <w:rPr>
                <w:color w:val="auto"/>
              </w:rPr>
            </w:pPr>
          </w:p>
          <w:p w14:paraId="70D0A60F" w14:textId="174BBBD3" w:rsidR="007A0CCA" w:rsidRPr="00406D6E" w:rsidRDefault="007A0CCA" w:rsidP="004C67A5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2.</w:t>
            </w:r>
            <w:r w:rsidR="00D27381" w:rsidRPr="00406D6E">
              <w:rPr>
                <w:b w:val="0"/>
                <w:bCs w:val="0"/>
                <w:color w:val="auto"/>
              </w:rPr>
              <w:t>1.3</w:t>
            </w:r>
            <w:r w:rsidRPr="00406D6E">
              <w:rPr>
                <w:b w:val="0"/>
                <w:bCs w:val="0"/>
                <w:color w:val="auto"/>
              </w:rPr>
              <w:t xml:space="preserve"> CDSP acknowledgement</w:t>
            </w:r>
            <w:r w:rsidR="003323D8" w:rsidRPr="00406D6E">
              <w:rPr>
                <w:b w:val="0"/>
                <w:bCs w:val="0"/>
                <w:color w:val="auto"/>
              </w:rPr>
              <w:t>/rejection</w:t>
            </w:r>
            <w:r w:rsidRPr="00406D6E">
              <w:rPr>
                <w:b w:val="0"/>
                <w:bCs w:val="0"/>
                <w:color w:val="auto"/>
              </w:rPr>
              <w:t xml:space="preserve"> </w:t>
            </w:r>
            <w:r w:rsidR="003323D8" w:rsidRPr="00406D6E">
              <w:rPr>
                <w:b w:val="0"/>
                <w:bCs w:val="0"/>
                <w:color w:val="auto"/>
              </w:rPr>
              <w:t>of</w:t>
            </w:r>
            <w:r w:rsidRPr="00406D6E">
              <w:rPr>
                <w:b w:val="0"/>
                <w:bCs w:val="0"/>
                <w:color w:val="auto"/>
              </w:rPr>
              <w:t xml:space="preserve"> submitted Meter Read. </w:t>
            </w:r>
          </w:p>
          <w:p w14:paraId="3D926970" w14:textId="7AFAD635" w:rsidR="00D1127A" w:rsidRPr="00406D6E" w:rsidRDefault="00D1127A" w:rsidP="00D1127A">
            <w:pPr>
              <w:ind w:left="405"/>
              <w:rPr>
                <w:color w:val="auto"/>
              </w:rPr>
            </w:pPr>
            <w:r w:rsidRPr="00406D6E">
              <w:rPr>
                <w:color w:val="auto"/>
              </w:rPr>
              <w:t xml:space="preserve">No changes to the method or format </w:t>
            </w:r>
            <w:r w:rsidR="007100B1" w:rsidRPr="00406D6E">
              <w:rPr>
                <w:color w:val="auto"/>
              </w:rPr>
              <w:t>of the message</w:t>
            </w:r>
            <w:r w:rsidR="00E00396">
              <w:rPr>
                <w:color w:val="auto"/>
              </w:rPr>
              <w:t>.</w:t>
            </w:r>
          </w:p>
          <w:p w14:paraId="7E447F28" w14:textId="77777777" w:rsidR="000357BB" w:rsidRPr="00406D6E" w:rsidRDefault="000357BB" w:rsidP="004C67A5">
            <w:pPr>
              <w:ind w:left="405"/>
              <w:rPr>
                <w:b w:val="0"/>
                <w:bCs w:val="0"/>
                <w:color w:val="auto"/>
              </w:rPr>
            </w:pPr>
          </w:p>
          <w:p w14:paraId="6EAB9F1F" w14:textId="77777777" w:rsidR="00880641" w:rsidRDefault="00880641" w:rsidP="00923BA1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</w:p>
          <w:p w14:paraId="49C3A7FE" w14:textId="77777777" w:rsidR="00880641" w:rsidRDefault="00880641" w:rsidP="00923BA1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</w:p>
          <w:p w14:paraId="035492C5" w14:textId="77777777" w:rsidR="00880641" w:rsidRDefault="00880641" w:rsidP="00923BA1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</w:p>
          <w:p w14:paraId="373FE35D" w14:textId="77777777" w:rsidR="00880641" w:rsidRDefault="00880641" w:rsidP="00923BA1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</w:p>
          <w:p w14:paraId="552B7AAB" w14:textId="77777777" w:rsidR="00880641" w:rsidRDefault="00880641" w:rsidP="00923BA1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</w:p>
          <w:p w14:paraId="2E4D7769" w14:textId="77777777" w:rsidR="00880641" w:rsidRDefault="00880641" w:rsidP="00923BA1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</w:p>
          <w:p w14:paraId="02B74888" w14:textId="77777777" w:rsidR="00880641" w:rsidRDefault="00880641" w:rsidP="00923BA1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</w:p>
          <w:p w14:paraId="4CA6469D" w14:textId="6CEAB1E3" w:rsidR="00922F47" w:rsidRPr="00406D6E" w:rsidRDefault="00D27381" w:rsidP="00923BA1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  <w:r w:rsidRPr="00406D6E">
              <w:rPr>
                <w:color w:val="auto"/>
                <w:u w:val="single"/>
              </w:rPr>
              <w:t xml:space="preserve">2.2 </w:t>
            </w:r>
            <w:r w:rsidR="00F53545" w:rsidRPr="00406D6E">
              <w:rPr>
                <w:color w:val="auto"/>
                <w:u w:val="single"/>
              </w:rPr>
              <w:t xml:space="preserve">Profile Class 4 </w:t>
            </w:r>
            <w:r w:rsidR="00690D08" w:rsidRPr="00406D6E">
              <w:rPr>
                <w:color w:val="auto"/>
                <w:u w:val="single"/>
              </w:rPr>
              <w:t>Non-Daily Metered (</w:t>
            </w:r>
            <w:r w:rsidR="00922F47" w:rsidRPr="00406D6E">
              <w:rPr>
                <w:color w:val="auto"/>
                <w:u w:val="single"/>
              </w:rPr>
              <w:t>ND</w:t>
            </w:r>
            <w:r w:rsidR="00923BA1" w:rsidRPr="00406D6E">
              <w:rPr>
                <w:color w:val="auto"/>
                <w:u w:val="single"/>
              </w:rPr>
              <w:t>M</w:t>
            </w:r>
            <w:r w:rsidR="00690D08" w:rsidRPr="00406D6E">
              <w:rPr>
                <w:color w:val="auto"/>
                <w:u w:val="single"/>
              </w:rPr>
              <w:t>)</w:t>
            </w:r>
            <w:r w:rsidR="00922F47" w:rsidRPr="00406D6E">
              <w:rPr>
                <w:color w:val="auto"/>
                <w:u w:val="single"/>
              </w:rPr>
              <w:t xml:space="preserve"> Check-to-Check </w:t>
            </w:r>
            <w:r w:rsidR="00923BA1" w:rsidRPr="00406D6E">
              <w:rPr>
                <w:color w:val="auto"/>
                <w:u w:val="single"/>
              </w:rPr>
              <w:t xml:space="preserve">Reconciliation </w:t>
            </w:r>
          </w:p>
          <w:p w14:paraId="7F77B218" w14:textId="77777777" w:rsidR="00923BA1" w:rsidRPr="00406D6E" w:rsidRDefault="00923BA1" w:rsidP="004C67A5">
            <w:pPr>
              <w:ind w:left="405"/>
              <w:rPr>
                <w:color w:val="auto"/>
              </w:rPr>
            </w:pPr>
          </w:p>
          <w:p w14:paraId="3AF1A82A" w14:textId="3BC65E88" w:rsidR="000357BB" w:rsidRPr="00406D6E" w:rsidRDefault="000357BB" w:rsidP="004C67A5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2.</w:t>
            </w:r>
            <w:r w:rsidR="00D27381" w:rsidRPr="00406D6E">
              <w:rPr>
                <w:b w:val="0"/>
                <w:bCs w:val="0"/>
                <w:color w:val="auto"/>
              </w:rPr>
              <w:t>2.1</w:t>
            </w:r>
            <w:r w:rsidRPr="00406D6E">
              <w:rPr>
                <w:b w:val="0"/>
                <w:bCs w:val="0"/>
                <w:color w:val="auto"/>
              </w:rPr>
              <w:t xml:space="preserve"> </w:t>
            </w:r>
            <w:r w:rsidR="00690D08" w:rsidRPr="00406D6E">
              <w:rPr>
                <w:b w:val="0"/>
                <w:bCs w:val="0"/>
                <w:color w:val="auto"/>
              </w:rPr>
              <w:t xml:space="preserve">NDM </w:t>
            </w:r>
            <w:r w:rsidRPr="00406D6E">
              <w:rPr>
                <w:b w:val="0"/>
                <w:bCs w:val="0"/>
                <w:color w:val="auto"/>
              </w:rPr>
              <w:t>Check to Check Reconciliation</w:t>
            </w:r>
          </w:p>
          <w:p w14:paraId="452FB807" w14:textId="77777777" w:rsidR="002F1DBB" w:rsidRPr="00406D6E" w:rsidRDefault="002F1DBB" w:rsidP="004C67A5">
            <w:pPr>
              <w:ind w:left="405"/>
              <w:rPr>
                <w:color w:val="auto"/>
              </w:rPr>
            </w:pPr>
          </w:p>
          <w:p w14:paraId="3DEC1F8B" w14:textId="762527E9" w:rsidR="002F1DBB" w:rsidRPr="00406D6E" w:rsidRDefault="009421E6" w:rsidP="004C67A5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 xml:space="preserve">Currently, </w:t>
            </w:r>
            <w:r w:rsidR="00E65668" w:rsidRPr="00406D6E">
              <w:rPr>
                <w:b w:val="0"/>
                <w:bCs w:val="0"/>
                <w:color w:val="auto"/>
              </w:rPr>
              <w:t>in certain cases, up</w:t>
            </w:r>
            <w:r w:rsidRPr="00406D6E">
              <w:rPr>
                <w:b w:val="0"/>
                <w:bCs w:val="0"/>
                <w:color w:val="auto"/>
              </w:rPr>
              <w:t>o</w:t>
            </w:r>
            <w:r w:rsidR="002F1DBB" w:rsidRPr="00406D6E">
              <w:rPr>
                <w:b w:val="0"/>
                <w:bCs w:val="0"/>
                <w:color w:val="auto"/>
              </w:rPr>
              <w:t xml:space="preserve">n receipt of a </w:t>
            </w:r>
            <w:r w:rsidR="00690D08" w:rsidRPr="00406D6E">
              <w:rPr>
                <w:b w:val="0"/>
                <w:bCs w:val="0"/>
                <w:color w:val="auto"/>
              </w:rPr>
              <w:t>C</w:t>
            </w:r>
            <w:r w:rsidR="002F1DBB" w:rsidRPr="00406D6E">
              <w:rPr>
                <w:b w:val="0"/>
                <w:bCs w:val="0"/>
                <w:color w:val="auto"/>
              </w:rPr>
              <w:t xml:space="preserve">heck </w:t>
            </w:r>
            <w:r w:rsidR="00690D08" w:rsidRPr="00406D6E">
              <w:rPr>
                <w:b w:val="0"/>
                <w:bCs w:val="0"/>
                <w:color w:val="auto"/>
              </w:rPr>
              <w:t>Meter R</w:t>
            </w:r>
            <w:r w:rsidR="002F1DBB" w:rsidRPr="00406D6E">
              <w:rPr>
                <w:b w:val="0"/>
                <w:bCs w:val="0"/>
                <w:color w:val="auto"/>
              </w:rPr>
              <w:t>ead</w:t>
            </w:r>
            <w:r w:rsidR="00690D08" w:rsidRPr="00406D6E">
              <w:rPr>
                <w:b w:val="0"/>
                <w:bCs w:val="0"/>
                <w:color w:val="auto"/>
              </w:rPr>
              <w:t>,</w:t>
            </w:r>
            <w:r w:rsidR="002F1DBB" w:rsidRPr="00406D6E">
              <w:rPr>
                <w:b w:val="0"/>
                <w:bCs w:val="0"/>
                <w:color w:val="auto"/>
              </w:rPr>
              <w:t xml:space="preserve"> the reconciliation process </w:t>
            </w:r>
            <w:r w:rsidR="00676D00" w:rsidRPr="00406D6E">
              <w:rPr>
                <w:b w:val="0"/>
                <w:bCs w:val="0"/>
                <w:color w:val="auto"/>
              </w:rPr>
              <w:t xml:space="preserve">will </w:t>
            </w:r>
            <w:r w:rsidR="002F1DBB" w:rsidRPr="00406D6E">
              <w:rPr>
                <w:b w:val="0"/>
                <w:bCs w:val="0"/>
                <w:color w:val="auto"/>
              </w:rPr>
              <w:t xml:space="preserve">wait for </w:t>
            </w:r>
            <w:r w:rsidR="00F53545" w:rsidRPr="00406D6E">
              <w:rPr>
                <w:b w:val="0"/>
                <w:bCs w:val="0"/>
                <w:color w:val="auto"/>
              </w:rPr>
              <w:t xml:space="preserve">a </w:t>
            </w:r>
            <w:r w:rsidR="00E65668" w:rsidRPr="00406D6E">
              <w:rPr>
                <w:b w:val="0"/>
                <w:bCs w:val="0"/>
                <w:color w:val="auto"/>
              </w:rPr>
              <w:t>25 SPSBDs</w:t>
            </w:r>
            <w:r w:rsidR="002F1DBB" w:rsidRPr="00406D6E">
              <w:rPr>
                <w:b w:val="0"/>
                <w:bCs w:val="0"/>
                <w:color w:val="auto"/>
              </w:rPr>
              <w:t xml:space="preserve"> </w:t>
            </w:r>
            <w:r w:rsidR="00660709" w:rsidRPr="00406D6E">
              <w:rPr>
                <w:b w:val="0"/>
                <w:bCs w:val="0"/>
                <w:color w:val="auto"/>
              </w:rPr>
              <w:t xml:space="preserve">Meter Read </w:t>
            </w:r>
            <w:r w:rsidR="002F1DBB" w:rsidRPr="00406D6E">
              <w:rPr>
                <w:b w:val="0"/>
                <w:bCs w:val="0"/>
                <w:color w:val="auto"/>
              </w:rPr>
              <w:t xml:space="preserve">window </w:t>
            </w:r>
            <w:r w:rsidR="00690D08" w:rsidRPr="00406D6E">
              <w:rPr>
                <w:b w:val="0"/>
                <w:bCs w:val="0"/>
                <w:color w:val="auto"/>
              </w:rPr>
              <w:t xml:space="preserve">length </w:t>
            </w:r>
            <w:r w:rsidR="002F1DBB" w:rsidRPr="00406D6E">
              <w:rPr>
                <w:b w:val="0"/>
                <w:bCs w:val="0"/>
                <w:color w:val="auto"/>
              </w:rPr>
              <w:t xml:space="preserve">to elapse </w:t>
            </w:r>
            <w:proofErr w:type="gramStart"/>
            <w:r w:rsidR="009D7829" w:rsidRPr="00406D6E">
              <w:rPr>
                <w:b w:val="0"/>
                <w:bCs w:val="0"/>
                <w:color w:val="auto"/>
              </w:rPr>
              <w:t xml:space="preserve">in order </w:t>
            </w:r>
            <w:r w:rsidR="002F1DBB" w:rsidRPr="00406D6E">
              <w:rPr>
                <w:b w:val="0"/>
                <w:bCs w:val="0"/>
                <w:color w:val="auto"/>
              </w:rPr>
              <w:t>to</w:t>
            </w:r>
            <w:proofErr w:type="gramEnd"/>
            <w:r w:rsidR="002F1DBB" w:rsidRPr="00406D6E">
              <w:rPr>
                <w:b w:val="0"/>
                <w:bCs w:val="0"/>
                <w:color w:val="auto"/>
              </w:rPr>
              <w:t xml:space="preserve"> allow </w:t>
            </w:r>
            <w:r w:rsidR="00660709" w:rsidRPr="00406D6E">
              <w:rPr>
                <w:b w:val="0"/>
                <w:bCs w:val="0"/>
                <w:color w:val="auto"/>
              </w:rPr>
              <w:t xml:space="preserve">for </w:t>
            </w:r>
            <w:r w:rsidR="002F1DBB" w:rsidRPr="00406D6E">
              <w:rPr>
                <w:b w:val="0"/>
                <w:bCs w:val="0"/>
                <w:color w:val="auto"/>
              </w:rPr>
              <w:t xml:space="preserve">any cyclic </w:t>
            </w:r>
            <w:r w:rsidR="00690D08" w:rsidRPr="00406D6E">
              <w:rPr>
                <w:b w:val="0"/>
                <w:bCs w:val="0"/>
                <w:color w:val="auto"/>
              </w:rPr>
              <w:t>Meter Read</w:t>
            </w:r>
            <w:r w:rsidR="002F1DBB" w:rsidRPr="00406D6E">
              <w:rPr>
                <w:b w:val="0"/>
                <w:bCs w:val="0"/>
                <w:color w:val="auto"/>
              </w:rPr>
              <w:t>s for the period to be submitted.</w:t>
            </w:r>
            <w:r w:rsidR="00F15B49" w:rsidRPr="00406D6E">
              <w:rPr>
                <w:b w:val="0"/>
                <w:bCs w:val="0"/>
                <w:color w:val="auto"/>
              </w:rPr>
              <w:t xml:space="preserve"> This </w:t>
            </w:r>
            <w:r w:rsidR="00D50ECA" w:rsidRPr="00406D6E">
              <w:rPr>
                <w:b w:val="0"/>
                <w:bCs w:val="0"/>
                <w:color w:val="auto"/>
              </w:rPr>
              <w:t xml:space="preserve">wait period will </w:t>
            </w:r>
            <w:r w:rsidR="00F15B49" w:rsidRPr="00406D6E">
              <w:rPr>
                <w:b w:val="0"/>
                <w:bCs w:val="0"/>
                <w:color w:val="auto"/>
              </w:rPr>
              <w:t xml:space="preserve">be changed </w:t>
            </w:r>
            <w:r w:rsidR="00E11CA4" w:rsidRPr="00406D6E">
              <w:rPr>
                <w:b w:val="0"/>
                <w:bCs w:val="0"/>
                <w:color w:val="auto"/>
              </w:rPr>
              <w:t>so th</w:t>
            </w:r>
            <w:r w:rsidR="00E35209" w:rsidRPr="00406D6E">
              <w:rPr>
                <w:b w:val="0"/>
                <w:bCs w:val="0"/>
                <w:color w:val="auto"/>
              </w:rPr>
              <w:t>at there will be:</w:t>
            </w:r>
          </w:p>
          <w:p w14:paraId="6EABEDC6" w14:textId="77777777" w:rsidR="006E494A" w:rsidRPr="00406D6E" w:rsidRDefault="006E494A" w:rsidP="004C67A5">
            <w:pPr>
              <w:ind w:left="405"/>
              <w:rPr>
                <w:color w:val="auto"/>
              </w:rPr>
            </w:pPr>
          </w:p>
          <w:p w14:paraId="60301C71" w14:textId="012DF6B3" w:rsidR="00E35209" w:rsidRPr="00406D6E" w:rsidRDefault="00E35209" w:rsidP="00E35209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A Meter Read submission window length of 80 Supply Point System Business Days (SPSBDs)</w:t>
            </w:r>
            <w:r w:rsidR="000F18EA" w:rsidRPr="00406D6E">
              <w:rPr>
                <w:b w:val="0"/>
                <w:bCs w:val="0"/>
                <w:color w:val="auto"/>
              </w:rPr>
              <w:t xml:space="preserve"> </w:t>
            </w:r>
            <w:r w:rsidRPr="00406D6E">
              <w:rPr>
                <w:b w:val="0"/>
                <w:bCs w:val="0"/>
                <w:color w:val="auto"/>
              </w:rPr>
              <w:t xml:space="preserve">for </w:t>
            </w:r>
            <w:r w:rsidR="00596FB2" w:rsidRPr="00406D6E">
              <w:rPr>
                <w:b w:val="0"/>
                <w:bCs w:val="0"/>
                <w:color w:val="auto"/>
              </w:rPr>
              <w:t xml:space="preserve">a </w:t>
            </w:r>
            <w:r w:rsidRPr="00406D6E">
              <w:rPr>
                <w:b w:val="0"/>
                <w:bCs w:val="0"/>
                <w:color w:val="auto"/>
              </w:rPr>
              <w:t>Domestic</w:t>
            </w:r>
            <w:r w:rsidR="000F18EA" w:rsidRPr="00406D6E">
              <w:rPr>
                <w:b w:val="0"/>
                <w:bCs w:val="0"/>
                <w:color w:val="auto"/>
              </w:rPr>
              <w:t xml:space="preserve"> MSC. </w:t>
            </w:r>
          </w:p>
          <w:p w14:paraId="30C00ED1" w14:textId="77777777" w:rsidR="00E35209" w:rsidRPr="00406D6E" w:rsidRDefault="00E35209" w:rsidP="00E35209">
            <w:pPr>
              <w:ind w:left="405"/>
              <w:rPr>
                <w:b w:val="0"/>
                <w:bCs w:val="0"/>
                <w:color w:val="auto"/>
              </w:rPr>
            </w:pPr>
          </w:p>
          <w:p w14:paraId="530533C1" w14:textId="69B93462" w:rsidR="00E35209" w:rsidRPr="00406D6E" w:rsidRDefault="00E35209" w:rsidP="00E35209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A Meter Read submission window length of 45 Supply Point System Business Days (SPSBDs) for a</w:t>
            </w:r>
            <w:r w:rsidR="000F18EA" w:rsidRPr="00406D6E">
              <w:rPr>
                <w:b w:val="0"/>
                <w:bCs w:val="0"/>
                <w:color w:val="auto"/>
              </w:rPr>
              <w:t xml:space="preserve">n </w:t>
            </w:r>
            <w:r w:rsidRPr="00406D6E">
              <w:rPr>
                <w:b w:val="0"/>
                <w:bCs w:val="0"/>
                <w:color w:val="auto"/>
              </w:rPr>
              <w:t>Industrial &amp; Commercial</w:t>
            </w:r>
            <w:r w:rsidR="000F18EA" w:rsidRPr="00406D6E">
              <w:rPr>
                <w:b w:val="0"/>
                <w:bCs w:val="0"/>
                <w:color w:val="auto"/>
              </w:rPr>
              <w:t xml:space="preserve"> MSC. </w:t>
            </w:r>
          </w:p>
          <w:p w14:paraId="1222E822" w14:textId="77777777" w:rsidR="00E35209" w:rsidRPr="00406D6E" w:rsidRDefault="00E35209" w:rsidP="004C67A5">
            <w:pPr>
              <w:ind w:left="405"/>
              <w:rPr>
                <w:color w:val="auto"/>
              </w:rPr>
            </w:pPr>
          </w:p>
          <w:p w14:paraId="4221F0C1" w14:textId="77777777" w:rsidR="000357BB" w:rsidRPr="00406D6E" w:rsidRDefault="000357BB" w:rsidP="004C67A5">
            <w:pPr>
              <w:ind w:left="405"/>
              <w:rPr>
                <w:color w:val="auto"/>
              </w:rPr>
            </w:pPr>
          </w:p>
          <w:p w14:paraId="1F2E7DB4" w14:textId="28C2CD86" w:rsidR="00C12390" w:rsidRPr="00406D6E" w:rsidRDefault="00C12390" w:rsidP="004C67A5">
            <w:pPr>
              <w:ind w:left="405"/>
              <w:rPr>
                <w:color w:val="auto"/>
                <w:u w:val="single"/>
              </w:rPr>
            </w:pPr>
            <w:r w:rsidRPr="00406D6E">
              <w:rPr>
                <w:color w:val="auto"/>
                <w:u w:val="single"/>
              </w:rPr>
              <w:t>2.3 Configurability</w:t>
            </w:r>
          </w:p>
          <w:p w14:paraId="1ED9A970" w14:textId="77777777" w:rsidR="00C12390" w:rsidRPr="00406D6E" w:rsidRDefault="00C12390" w:rsidP="004C67A5">
            <w:pPr>
              <w:ind w:left="405"/>
              <w:rPr>
                <w:color w:val="auto"/>
                <w:u w:val="single"/>
              </w:rPr>
            </w:pPr>
          </w:p>
          <w:p w14:paraId="6F8FE34C" w14:textId="40E0D9FC" w:rsidR="008873F5" w:rsidRPr="00406D6E" w:rsidRDefault="00615E4F" w:rsidP="008873F5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 xml:space="preserve">2.3.1 </w:t>
            </w:r>
            <w:r w:rsidR="00A77AFC" w:rsidRPr="00406D6E">
              <w:rPr>
                <w:b w:val="0"/>
                <w:bCs w:val="0"/>
                <w:color w:val="auto"/>
              </w:rPr>
              <w:t>The</w:t>
            </w:r>
            <w:r w:rsidR="008873F5" w:rsidRPr="00406D6E">
              <w:rPr>
                <w:b w:val="0"/>
                <w:bCs w:val="0"/>
                <w:color w:val="auto"/>
              </w:rPr>
              <w:t xml:space="preserve"> Meter Read submission window length </w:t>
            </w:r>
            <w:r w:rsidR="00692616" w:rsidRPr="00406D6E">
              <w:rPr>
                <w:b w:val="0"/>
                <w:bCs w:val="0"/>
                <w:color w:val="auto"/>
              </w:rPr>
              <w:t xml:space="preserve">for an </w:t>
            </w:r>
            <w:r w:rsidR="008873F5" w:rsidRPr="00406D6E">
              <w:rPr>
                <w:b w:val="0"/>
                <w:bCs w:val="0"/>
                <w:color w:val="auto"/>
              </w:rPr>
              <w:t>MSC of Domestic</w:t>
            </w:r>
            <w:r w:rsidR="00692616" w:rsidRPr="00406D6E">
              <w:rPr>
                <w:b w:val="0"/>
                <w:bCs w:val="0"/>
                <w:color w:val="auto"/>
              </w:rPr>
              <w:t xml:space="preserve"> will be configurable. </w:t>
            </w:r>
          </w:p>
          <w:p w14:paraId="594C7D76" w14:textId="77777777" w:rsidR="00692616" w:rsidRPr="00406D6E" w:rsidRDefault="00692616" w:rsidP="008873F5">
            <w:pPr>
              <w:ind w:left="405"/>
              <w:rPr>
                <w:color w:val="auto"/>
              </w:rPr>
            </w:pPr>
          </w:p>
          <w:p w14:paraId="34AC5410" w14:textId="7C38590F" w:rsidR="00692616" w:rsidRPr="00406D6E" w:rsidRDefault="00692616" w:rsidP="00692616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2.3.2 The Meter Read submission window length for an MSC of In</w:t>
            </w:r>
            <w:r w:rsidR="00595D29" w:rsidRPr="00406D6E">
              <w:rPr>
                <w:b w:val="0"/>
                <w:bCs w:val="0"/>
                <w:color w:val="auto"/>
              </w:rPr>
              <w:t xml:space="preserve">dustrial and Commercial </w:t>
            </w:r>
            <w:r w:rsidRPr="00406D6E">
              <w:rPr>
                <w:b w:val="0"/>
                <w:bCs w:val="0"/>
                <w:color w:val="auto"/>
              </w:rPr>
              <w:t xml:space="preserve">will be configurable. </w:t>
            </w:r>
          </w:p>
          <w:p w14:paraId="4B77D07D" w14:textId="77777777" w:rsidR="00B13DDB" w:rsidRPr="00406D6E" w:rsidRDefault="00B13DDB" w:rsidP="00692616">
            <w:pPr>
              <w:ind w:left="405"/>
              <w:rPr>
                <w:b w:val="0"/>
                <w:bCs w:val="0"/>
                <w:color w:val="auto"/>
              </w:rPr>
            </w:pPr>
          </w:p>
          <w:p w14:paraId="0D63A200" w14:textId="4A7CFC94" w:rsidR="00B13DDB" w:rsidRPr="00406D6E" w:rsidRDefault="00B13DDB" w:rsidP="00692616">
            <w:pPr>
              <w:ind w:left="405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 xml:space="preserve">2.3.3 </w:t>
            </w:r>
            <w:r w:rsidR="00570974" w:rsidRPr="00406D6E">
              <w:rPr>
                <w:b w:val="0"/>
                <w:bCs w:val="0"/>
                <w:color w:val="auto"/>
              </w:rPr>
              <w:t xml:space="preserve">These </w:t>
            </w:r>
            <w:r w:rsidR="00DF1A4D">
              <w:rPr>
                <w:b w:val="0"/>
                <w:bCs w:val="0"/>
                <w:color w:val="auto"/>
              </w:rPr>
              <w:t xml:space="preserve">Meter Read submission </w:t>
            </w:r>
            <w:r w:rsidR="00570974" w:rsidRPr="00406D6E">
              <w:rPr>
                <w:b w:val="0"/>
                <w:bCs w:val="0"/>
                <w:color w:val="auto"/>
              </w:rPr>
              <w:t>window</w:t>
            </w:r>
            <w:r w:rsidR="00D05AF7" w:rsidRPr="00406D6E">
              <w:rPr>
                <w:b w:val="0"/>
                <w:bCs w:val="0"/>
                <w:color w:val="auto"/>
              </w:rPr>
              <w:t xml:space="preserve"> parameter values</w:t>
            </w:r>
            <w:r w:rsidR="00D469E8" w:rsidRPr="00406D6E">
              <w:rPr>
                <w:b w:val="0"/>
                <w:bCs w:val="0"/>
                <w:color w:val="auto"/>
              </w:rPr>
              <w:t>*</w:t>
            </w:r>
            <w:r w:rsidR="00570974" w:rsidRPr="00406D6E">
              <w:rPr>
                <w:b w:val="0"/>
                <w:bCs w:val="0"/>
                <w:color w:val="auto"/>
              </w:rPr>
              <w:t xml:space="preserve"> will be used for both </w:t>
            </w:r>
            <w:r w:rsidR="007A1C83" w:rsidRPr="00406D6E">
              <w:rPr>
                <w:b w:val="0"/>
                <w:bCs w:val="0"/>
                <w:color w:val="auto"/>
              </w:rPr>
              <w:t xml:space="preserve">the Cyclic Reads process and the NDM Check-to-Check Reconciliation process. </w:t>
            </w:r>
          </w:p>
          <w:p w14:paraId="24B2EECC" w14:textId="77777777" w:rsidR="00D469E8" w:rsidRPr="00406D6E" w:rsidRDefault="00D469E8" w:rsidP="00692616">
            <w:pPr>
              <w:ind w:left="405"/>
              <w:rPr>
                <w:b w:val="0"/>
                <w:bCs w:val="0"/>
                <w:color w:val="auto"/>
              </w:rPr>
            </w:pPr>
          </w:p>
          <w:p w14:paraId="5719AF2A" w14:textId="1132D0C1" w:rsidR="00692616" w:rsidRPr="00B80D72" w:rsidRDefault="002E1D9D" w:rsidP="008873F5">
            <w:pPr>
              <w:ind w:left="405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B80D72">
              <w:rPr>
                <w:b w:val="0"/>
                <w:bCs w:val="0"/>
                <w:color w:val="auto"/>
                <w:sz w:val="18"/>
                <w:szCs w:val="18"/>
              </w:rPr>
              <w:t>*</w:t>
            </w:r>
            <w:r w:rsidR="00241543" w:rsidRPr="00B80D72">
              <w:rPr>
                <w:b w:val="0"/>
                <w:bCs w:val="0"/>
                <w:color w:val="auto"/>
                <w:sz w:val="18"/>
                <w:szCs w:val="18"/>
              </w:rPr>
              <w:t xml:space="preserve">Note: Changes to </w:t>
            </w:r>
            <w:r w:rsidR="003D6B9B" w:rsidRPr="00B80D72">
              <w:rPr>
                <w:b w:val="0"/>
                <w:bCs w:val="0"/>
                <w:color w:val="auto"/>
                <w:sz w:val="18"/>
                <w:szCs w:val="18"/>
              </w:rPr>
              <w:t>the</w:t>
            </w:r>
            <w:r w:rsidR="00FC500A" w:rsidRPr="00B80D72">
              <w:rPr>
                <w:b w:val="0"/>
                <w:bCs w:val="0"/>
                <w:color w:val="auto"/>
                <w:sz w:val="18"/>
                <w:szCs w:val="18"/>
              </w:rPr>
              <w:t xml:space="preserve"> Read submission window </w:t>
            </w:r>
            <w:r w:rsidR="00745529" w:rsidRPr="00B80D72">
              <w:rPr>
                <w:b w:val="0"/>
                <w:bCs w:val="0"/>
                <w:color w:val="auto"/>
                <w:sz w:val="18"/>
                <w:szCs w:val="18"/>
              </w:rPr>
              <w:t xml:space="preserve">parameter values </w:t>
            </w:r>
            <w:r w:rsidR="001D15DF" w:rsidRPr="00B80D72">
              <w:rPr>
                <w:b w:val="0"/>
                <w:bCs w:val="0"/>
                <w:color w:val="auto"/>
                <w:sz w:val="18"/>
                <w:szCs w:val="18"/>
              </w:rPr>
              <w:t xml:space="preserve">will require a future Modification. </w:t>
            </w:r>
          </w:p>
          <w:p w14:paraId="066E1BD7" w14:textId="77777777" w:rsidR="00615E4F" w:rsidRPr="00406D6E" w:rsidRDefault="00615E4F" w:rsidP="004C67A5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</w:p>
          <w:p w14:paraId="426F48E3" w14:textId="2E339A07" w:rsidR="003B171F" w:rsidRPr="00406D6E" w:rsidRDefault="003B171F" w:rsidP="003B171F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  <w:r w:rsidRPr="00406D6E">
              <w:rPr>
                <w:color w:val="auto"/>
                <w:u w:val="single"/>
              </w:rPr>
              <w:t xml:space="preserve">2.4 </w:t>
            </w:r>
            <w:r w:rsidR="00C34E15" w:rsidRPr="00406D6E">
              <w:rPr>
                <w:color w:val="auto"/>
                <w:u w:val="single"/>
              </w:rPr>
              <w:t>I</w:t>
            </w:r>
            <w:r w:rsidR="00572178" w:rsidRPr="00406D6E">
              <w:rPr>
                <w:color w:val="auto"/>
                <w:u w:val="single"/>
              </w:rPr>
              <w:t>ndirect impacts of this change</w:t>
            </w:r>
          </w:p>
          <w:p w14:paraId="5C86567E" w14:textId="77777777" w:rsidR="00572178" w:rsidRPr="00406D6E" w:rsidRDefault="00572178" w:rsidP="003B171F">
            <w:pPr>
              <w:ind w:left="405"/>
              <w:rPr>
                <w:b w:val="0"/>
                <w:bCs w:val="0"/>
                <w:color w:val="auto"/>
                <w:u w:val="single"/>
              </w:rPr>
            </w:pPr>
          </w:p>
          <w:p w14:paraId="2808D1D9" w14:textId="4F3C4C85" w:rsidR="00572178" w:rsidRPr="00406D6E" w:rsidRDefault="00941550" w:rsidP="003B171F">
            <w:pPr>
              <w:ind w:left="405"/>
              <w:rPr>
                <w:color w:val="auto"/>
              </w:rPr>
            </w:pPr>
            <w:r w:rsidRPr="00D06F65">
              <w:rPr>
                <w:color w:val="auto"/>
              </w:rPr>
              <w:t>For information.</w:t>
            </w:r>
            <w:r w:rsidRPr="00406D6E">
              <w:rPr>
                <w:b w:val="0"/>
                <w:bCs w:val="0"/>
                <w:color w:val="auto"/>
              </w:rPr>
              <w:t xml:space="preserve"> </w:t>
            </w:r>
            <w:r w:rsidR="00F204C3" w:rsidRPr="00406D6E">
              <w:rPr>
                <w:b w:val="0"/>
                <w:bCs w:val="0"/>
                <w:color w:val="auto"/>
              </w:rPr>
              <w:t xml:space="preserve">As this change </w:t>
            </w:r>
            <w:r w:rsidR="005276CF" w:rsidRPr="00406D6E">
              <w:rPr>
                <w:b w:val="0"/>
                <w:bCs w:val="0"/>
                <w:color w:val="auto"/>
              </w:rPr>
              <w:t>could</w:t>
            </w:r>
            <w:r w:rsidR="00F204C3" w:rsidRPr="00406D6E">
              <w:rPr>
                <w:b w:val="0"/>
                <w:bCs w:val="0"/>
                <w:color w:val="auto"/>
              </w:rPr>
              <w:t xml:space="preserve"> allow </w:t>
            </w:r>
            <w:r w:rsidR="009210EA" w:rsidRPr="00406D6E">
              <w:rPr>
                <w:b w:val="0"/>
                <w:bCs w:val="0"/>
                <w:color w:val="auto"/>
              </w:rPr>
              <w:t xml:space="preserve">more </w:t>
            </w:r>
            <w:r w:rsidR="005276CF" w:rsidRPr="00406D6E">
              <w:rPr>
                <w:b w:val="0"/>
                <w:bCs w:val="0"/>
                <w:color w:val="auto"/>
              </w:rPr>
              <w:t xml:space="preserve">accepted PC4 </w:t>
            </w:r>
            <w:r w:rsidR="009210EA" w:rsidRPr="00406D6E">
              <w:rPr>
                <w:b w:val="0"/>
                <w:bCs w:val="0"/>
                <w:color w:val="auto"/>
              </w:rPr>
              <w:t xml:space="preserve">Meter Reads over </w:t>
            </w:r>
            <w:r w:rsidR="006A2C92">
              <w:rPr>
                <w:b w:val="0"/>
                <w:bCs w:val="0"/>
                <w:color w:val="auto"/>
              </w:rPr>
              <w:t>the</w:t>
            </w:r>
            <w:r w:rsidR="009210EA" w:rsidRPr="00406D6E">
              <w:rPr>
                <w:b w:val="0"/>
                <w:bCs w:val="0"/>
                <w:color w:val="auto"/>
              </w:rPr>
              <w:t xml:space="preserve"> longer </w:t>
            </w:r>
            <w:r w:rsidR="00F1672E" w:rsidRPr="00406D6E">
              <w:rPr>
                <w:b w:val="0"/>
                <w:bCs w:val="0"/>
                <w:color w:val="auto"/>
              </w:rPr>
              <w:t xml:space="preserve">submission window length, it follows that </w:t>
            </w:r>
            <w:r w:rsidR="001A6035" w:rsidRPr="00406D6E">
              <w:rPr>
                <w:b w:val="0"/>
                <w:bCs w:val="0"/>
                <w:color w:val="auto"/>
              </w:rPr>
              <w:t>there will be an increase in the number of</w:t>
            </w:r>
            <w:r w:rsidR="009F232F" w:rsidRPr="00406D6E">
              <w:rPr>
                <w:b w:val="0"/>
                <w:bCs w:val="0"/>
                <w:color w:val="auto"/>
              </w:rPr>
              <w:t>:</w:t>
            </w:r>
          </w:p>
          <w:p w14:paraId="76B7B9BE" w14:textId="77777777" w:rsidR="009F232F" w:rsidRPr="00406D6E" w:rsidRDefault="009F232F" w:rsidP="003B171F">
            <w:pPr>
              <w:ind w:left="405"/>
              <w:rPr>
                <w:color w:val="auto"/>
              </w:rPr>
            </w:pPr>
          </w:p>
          <w:p w14:paraId="6F82365F" w14:textId="020B064B" w:rsidR="009F232F" w:rsidRPr="00406D6E" w:rsidRDefault="005276CF" w:rsidP="005276CF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Reconciliations</w:t>
            </w:r>
            <w:r w:rsidR="00591BDA" w:rsidRPr="00406D6E">
              <w:rPr>
                <w:b w:val="0"/>
                <w:bCs w:val="0"/>
                <w:color w:val="auto"/>
              </w:rPr>
              <w:t xml:space="preserve"> (</w:t>
            </w:r>
            <w:r w:rsidR="00252DC8" w:rsidRPr="00406D6E">
              <w:rPr>
                <w:b w:val="0"/>
                <w:bCs w:val="0"/>
                <w:color w:val="auto"/>
              </w:rPr>
              <w:t>and associated B</w:t>
            </w:r>
            <w:r w:rsidRPr="00406D6E">
              <w:rPr>
                <w:b w:val="0"/>
                <w:bCs w:val="0"/>
                <w:color w:val="auto"/>
              </w:rPr>
              <w:t>illings &amp; Supporting information</w:t>
            </w:r>
            <w:r w:rsidR="00252DC8" w:rsidRPr="00406D6E">
              <w:rPr>
                <w:b w:val="0"/>
                <w:bCs w:val="0"/>
                <w:color w:val="auto"/>
              </w:rPr>
              <w:t>)</w:t>
            </w:r>
            <w:r w:rsidRPr="00406D6E">
              <w:rPr>
                <w:b w:val="0"/>
                <w:bCs w:val="0"/>
                <w:color w:val="auto"/>
              </w:rPr>
              <w:t xml:space="preserve"> </w:t>
            </w:r>
          </w:p>
          <w:p w14:paraId="15EA7093" w14:textId="144F18CC" w:rsidR="005276CF" w:rsidRPr="00406D6E" w:rsidRDefault="005276CF" w:rsidP="00B73B42">
            <w:pPr>
              <w:pStyle w:val="ListParagraph"/>
              <w:numPr>
                <w:ilvl w:val="0"/>
                <w:numId w:val="6"/>
              </w:numPr>
              <w:rPr>
                <w:b w:val="0"/>
                <w:bCs w:val="0"/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>AQ calculations</w:t>
            </w:r>
            <w:r w:rsidR="00B73B42" w:rsidRPr="00406D6E">
              <w:rPr>
                <w:b w:val="0"/>
                <w:bCs w:val="0"/>
                <w:color w:val="auto"/>
              </w:rPr>
              <w:t xml:space="preserve"> </w:t>
            </w:r>
          </w:p>
          <w:p w14:paraId="1CC485D4" w14:textId="77777777" w:rsidR="00306651" w:rsidRPr="00406D6E" w:rsidRDefault="00306651" w:rsidP="00165CD9">
            <w:pPr>
              <w:rPr>
                <w:b w:val="0"/>
                <w:bCs w:val="0"/>
                <w:color w:val="auto"/>
              </w:rPr>
            </w:pPr>
          </w:p>
          <w:p w14:paraId="7B6C7A41" w14:textId="77777777" w:rsidR="00306651" w:rsidRDefault="00306651" w:rsidP="002417BA">
            <w:pPr>
              <w:ind w:left="360"/>
              <w:rPr>
                <w:b w:val="0"/>
                <w:bCs w:val="0"/>
                <w:color w:val="auto"/>
              </w:rPr>
            </w:pPr>
          </w:p>
          <w:p w14:paraId="152F84E4" w14:textId="77777777" w:rsidR="00D85743" w:rsidRDefault="00D85743" w:rsidP="002417BA">
            <w:pPr>
              <w:ind w:left="360"/>
              <w:rPr>
                <w:b w:val="0"/>
                <w:bCs w:val="0"/>
                <w:color w:val="auto"/>
              </w:rPr>
            </w:pPr>
          </w:p>
          <w:p w14:paraId="25CF89BD" w14:textId="77777777" w:rsidR="00D85743" w:rsidRDefault="00D85743" w:rsidP="002417BA">
            <w:pPr>
              <w:ind w:left="360"/>
              <w:rPr>
                <w:b w:val="0"/>
                <w:bCs w:val="0"/>
                <w:color w:val="auto"/>
              </w:rPr>
            </w:pPr>
          </w:p>
          <w:p w14:paraId="31F44CDC" w14:textId="77777777" w:rsidR="00D85743" w:rsidRDefault="00D85743" w:rsidP="002417BA">
            <w:pPr>
              <w:ind w:left="360"/>
              <w:rPr>
                <w:b w:val="0"/>
                <w:bCs w:val="0"/>
                <w:color w:val="auto"/>
              </w:rPr>
            </w:pPr>
          </w:p>
          <w:p w14:paraId="0CC4316D" w14:textId="77777777" w:rsidR="00D85743" w:rsidRPr="00406D6E" w:rsidRDefault="00D85743" w:rsidP="002417BA">
            <w:pPr>
              <w:ind w:left="360"/>
              <w:rPr>
                <w:color w:val="auto"/>
              </w:rPr>
            </w:pPr>
          </w:p>
          <w:p w14:paraId="0DA26586" w14:textId="03FC98C2" w:rsidR="00306651" w:rsidRPr="00406D6E" w:rsidRDefault="00306651" w:rsidP="00306651">
            <w:pPr>
              <w:ind w:left="405"/>
              <w:rPr>
                <w:color w:val="auto"/>
                <w:u w:val="single"/>
              </w:rPr>
            </w:pPr>
            <w:r w:rsidRPr="00406D6E">
              <w:rPr>
                <w:color w:val="auto"/>
                <w:u w:val="single"/>
              </w:rPr>
              <w:t>2.</w:t>
            </w:r>
            <w:r w:rsidR="00165CD9" w:rsidRPr="00406D6E">
              <w:rPr>
                <w:color w:val="auto"/>
                <w:u w:val="single"/>
              </w:rPr>
              <w:t>5</w:t>
            </w:r>
            <w:r w:rsidRPr="00406D6E">
              <w:rPr>
                <w:color w:val="auto"/>
                <w:u w:val="single"/>
              </w:rPr>
              <w:t xml:space="preserve"> Performance Assurance Committee (PAC) reporting</w:t>
            </w:r>
          </w:p>
          <w:p w14:paraId="011EAA01" w14:textId="77777777" w:rsidR="0021235A" w:rsidRPr="00406D6E" w:rsidRDefault="0021235A" w:rsidP="002417BA">
            <w:pPr>
              <w:ind w:left="360"/>
              <w:rPr>
                <w:color w:val="auto"/>
              </w:rPr>
            </w:pPr>
          </w:p>
          <w:p w14:paraId="4A50BF1D" w14:textId="7488DBB2" w:rsidR="002B54FF" w:rsidRPr="00406D6E" w:rsidRDefault="002B54FF" w:rsidP="002417BA">
            <w:pPr>
              <w:ind w:left="360"/>
              <w:rPr>
                <w:color w:val="auto"/>
              </w:rPr>
            </w:pPr>
            <w:r w:rsidRPr="00406D6E">
              <w:rPr>
                <w:b w:val="0"/>
                <w:bCs w:val="0"/>
                <w:color w:val="auto"/>
              </w:rPr>
              <w:t xml:space="preserve">Note that </w:t>
            </w:r>
            <w:r w:rsidR="00306651" w:rsidRPr="00406D6E">
              <w:rPr>
                <w:b w:val="0"/>
                <w:bCs w:val="0"/>
                <w:color w:val="auto"/>
              </w:rPr>
              <w:t>t</w:t>
            </w:r>
            <w:r w:rsidRPr="00406D6E">
              <w:rPr>
                <w:b w:val="0"/>
                <w:bCs w:val="0"/>
                <w:color w:val="auto"/>
              </w:rPr>
              <w:t xml:space="preserve">he Performance Assurance Committee (PAC) have not required </w:t>
            </w:r>
            <w:r w:rsidR="00E7147A" w:rsidRPr="00406D6E">
              <w:rPr>
                <w:b w:val="0"/>
                <w:bCs w:val="0"/>
                <w:color w:val="auto"/>
              </w:rPr>
              <w:t xml:space="preserve">any new </w:t>
            </w:r>
            <w:r w:rsidR="0055355F" w:rsidRPr="00406D6E">
              <w:rPr>
                <w:b w:val="0"/>
                <w:bCs w:val="0"/>
                <w:color w:val="auto"/>
              </w:rPr>
              <w:t>or</w:t>
            </w:r>
            <w:r w:rsidR="00E7147A" w:rsidRPr="00406D6E">
              <w:rPr>
                <w:b w:val="0"/>
                <w:bCs w:val="0"/>
                <w:color w:val="auto"/>
              </w:rPr>
              <w:t xml:space="preserve"> amended reporting under Mod0884. </w:t>
            </w:r>
          </w:p>
          <w:p w14:paraId="190DDC6B" w14:textId="77777777" w:rsidR="005E5F2B" w:rsidRPr="00406D6E" w:rsidRDefault="005E5F2B" w:rsidP="002417BA">
            <w:pPr>
              <w:ind w:left="360"/>
              <w:rPr>
                <w:b w:val="0"/>
                <w:bCs w:val="0"/>
                <w:color w:val="auto"/>
              </w:rPr>
            </w:pPr>
          </w:p>
          <w:p w14:paraId="45B7395F" w14:textId="77777777" w:rsidR="005E5F2B" w:rsidRPr="00406D6E" w:rsidRDefault="005E5F2B" w:rsidP="002417BA">
            <w:pPr>
              <w:ind w:left="360"/>
              <w:rPr>
                <w:b w:val="0"/>
                <w:bCs w:val="0"/>
                <w:color w:val="auto"/>
              </w:rPr>
            </w:pPr>
          </w:p>
          <w:p w14:paraId="033CE0D4" w14:textId="77777777" w:rsidR="005E5F2B" w:rsidRPr="00406D6E" w:rsidRDefault="005E5F2B" w:rsidP="002417BA">
            <w:pPr>
              <w:ind w:left="360"/>
              <w:rPr>
                <w:color w:val="auto"/>
              </w:rPr>
            </w:pPr>
          </w:p>
          <w:p w14:paraId="6C3947FB" w14:textId="774F275F" w:rsidR="004801EE" w:rsidRPr="00406D6E" w:rsidRDefault="004801EE" w:rsidP="001B7404">
            <w:pPr>
              <w:ind w:left="360"/>
              <w:rPr>
                <w:b w:val="0"/>
                <w:bCs w:val="0"/>
                <w:color w:val="auto"/>
              </w:rPr>
            </w:pPr>
          </w:p>
        </w:tc>
      </w:tr>
    </w:tbl>
    <w:p w14:paraId="76AA2EC3" w14:textId="77777777" w:rsidR="00A86D70" w:rsidRDefault="00A86D70" w:rsidP="00A86D70"/>
    <w:p w14:paraId="5E46FEA3" w14:textId="77777777" w:rsidR="004A0AA0" w:rsidRDefault="004A0AA0" w:rsidP="00A86D70"/>
    <w:p w14:paraId="363CE62E" w14:textId="104A418C" w:rsidR="00EF01EF" w:rsidRDefault="00EF01EF" w:rsidP="00EF2F84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>Associated Changes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EF01EF" w:rsidRPr="00CE732A" w14:paraId="3DC07315" w14:textId="77777777" w:rsidTr="00340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49B70FE7" w14:textId="23E7565E" w:rsidR="00EF01EF" w:rsidRPr="00CE732A" w:rsidRDefault="00EF01EF">
            <w:pPr>
              <w:jc w:val="right"/>
              <w:rPr>
                <w:b w:val="0"/>
                <w:bCs w:val="0"/>
                <w:color w:val="FFFFFF"/>
              </w:rPr>
            </w:pPr>
            <w:r w:rsidRPr="00EF01EF">
              <w:rPr>
                <w:b w:val="0"/>
                <w:bCs w:val="0"/>
                <w:color w:val="FFFFFF"/>
              </w:rPr>
              <w:t>Associated Change(s) and Title(s)</w:t>
            </w:r>
            <w:r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0EE9E344" w14:textId="482DA4C4" w:rsidR="00EF01EF" w:rsidRPr="00DB06F0" w:rsidRDefault="00C91BA4" w:rsidP="00D160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12133" w:themeColor="text1"/>
              </w:rPr>
            </w:pPr>
            <w:r w:rsidRPr="00DB06F0">
              <w:rPr>
                <w:b w:val="0"/>
                <w:bCs w:val="0"/>
                <w:color w:val="212133" w:themeColor="text1"/>
              </w:rPr>
              <w:t>None</w:t>
            </w:r>
          </w:p>
        </w:tc>
      </w:tr>
    </w:tbl>
    <w:p w14:paraId="243FE610" w14:textId="77777777" w:rsidR="00A36380" w:rsidRDefault="00A36380" w:rsidP="00EF2F84">
      <w:pPr>
        <w:rPr>
          <w:color w:val="6680FF" w:themeColor="accent2"/>
          <w:sz w:val="40"/>
          <w:szCs w:val="40"/>
        </w:rPr>
      </w:pPr>
    </w:p>
    <w:p w14:paraId="56B50CD2" w14:textId="6380611E" w:rsidR="00A36380" w:rsidRDefault="00A36380" w:rsidP="00A36380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>DSG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A36380" w:rsidRPr="00CE732A" w14:paraId="07AF2133" w14:textId="77777777" w:rsidTr="00340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16DF752C" w14:textId="7000DD77" w:rsidR="00A36380" w:rsidRPr="00CE732A" w:rsidRDefault="00A36380">
            <w:pPr>
              <w:jc w:val="right"/>
              <w:rPr>
                <w:b w:val="0"/>
                <w:bCs w:val="0"/>
                <w:color w:val="FFFFFF"/>
              </w:rPr>
            </w:pPr>
            <w:r>
              <w:rPr>
                <w:b w:val="0"/>
                <w:bCs w:val="0"/>
                <w:color w:val="FFFFFF"/>
              </w:rPr>
              <w:t>Target DSG Discussion Date: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159EC9C4" w14:textId="4CCC0C06" w:rsidR="00A36380" w:rsidRPr="00507AAB" w:rsidRDefault="00EE1396" w:rsidP="00D160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507AAB">
              <w:rPr>
                <w:b w:val="0"/>
                <w:bCs w:val="0"/>
                <w:color w:val="auto"/>
              </w:rPr>
              <w:t>22</w:t>
            </w:r>
            <w:r w:rsidRPr="00507AAB">
              <w:rPr>
                <w:b w:val="0"/>
                <w:bCs w:val="0"/>
                <w:color w:val="auto"/>
                <w:vertAlign w:val="superscript"/>
              </w:rPr>
              <w:t>nd</w:t>
            </w:r>
            <w:r w:rsidRPr="00507AAB">
              <w:rPr>
                <w:b w:val="0"/>
                <w:bCs w:val="0"/>
                <w:color w:val="auto"/>
              </w:rPr>
              <w:t xml:space="preserve"> September</w:t>
            </w:r>
            <w:r w:rsidR="00507AAB" w:rsidRPr="00507AAB">
              <w:rPr>
                <w:b w:val="0"/>
                <w:bCs w:val="0"/>
                <w:color w:val="auto"/>
              </w:rPr>
              <w:t xml:space="preserve"> 2025</w:t>
            </w:r>
          </w:p>
        </w:tc>
      </w:tr>
      <w:tr w:rsidR="00020C0B" w:rsidRPr="00CE732A" w14:paraId="40D7DA35" w14:textId="77777777" w:rsidTr="00D16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165E6BC1" w14:textId="5F9303F4" w:rsidR="00020C0B" w:rsidRPr="00A36380" w:rsidRDefault="00020C0B" w:rsidP="00020C0B">
            <w:pPr>
              <w:jc w:val="right"/>
              <w:rPr>
                <w:b w:val="0"/>
                <w:bCs w:val="0"/>
                <w:color w:val="FFFFFF"/>
              </w:rPr>
            </w:pPr>
            <w:r w:rsidRPr="00A36380">
              <w:rPr>
                <w:b w:val="0"/>
                <w:bCs w:val="0"/>
                <w:color w:val="FFFFFF"/>
              </w:rPr>
              <w:t>Any further information: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3F587D9E" w14:textId="01D069EC" w:rsidR="00020C0B" w:rsidRPr="00DB06F0" w:rsidRDefault="00020C0B" w:rsidP="0002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  <w:r w:rsidRPr="00DB06F0">
              <w:rPr>
                <w:color w:val="212133" w:themeColor="text1"/>
              </w:rPr>
              <w:t>None</w:t>
            </w:r>
          </w:p>
        </w:tc>
      </w:tr>
    </w:tbl>
    <w:p w14:paraId="49F7E4F2" w14:textId="77777777" w:rsidR="00A36380" w:rsidRDefault="00A36380" w:rsidP="00A36380">
      <w:pPr>
        <w:rPr>
          <w:color w:val="6680FF" w:themeColor="accent2"/>
          <w:sz w:val="40"/>
          <w:szCs w:val="40"/>
        </w:rPr>
      </w:pPr>
    </w:p>
    <w:p w14:paraId="37D02BFA" w14:textId="42CCCCA9" w:rsidR="00A36380" w:rsidRDefault="00A36380" w:rsidP="00A36380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>Implementation</w:t>
      </w:r>
    </w:p>
    <w:tbl>
      <w:tblPr>
        <w:tblStyle w:val="ListTable3"/>
        <w:tblW w:w="9093" w:type="dxa"/>
        <w:tblLook w:val="04A0" w:firstRow="1" w:lastRow="0" w:firstColumn="1" w:lastColumn="0" w:noHBand="0" w:noVBand="1"/>
      </w:tblPr>
      <w:tblGrid>
        <w:gridCol w:w="2830"/>
        <w:gridCol w:w="6263"/>
      </w:tblGrid>
      <w:tr w:rsidR="008477AA" w:rsidRPr="00CE732A" w14:paraId="0AF1A40B" w14:textId="77777777" w:rsidTr="00340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single" w:sz="4" w:space="0" w:color="FFFFFF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4833D968" w14:textId="5C5A768F" w:rsidR="008477AA" w:rsidRPr="004859CC" w:rsidRDefault="008477AA" w:rsidP="008477AA">
            <w:pPr>
              <w:jc w:val="right"/>
              <w:rPr>
                <w:b w:val="0"/>
                <w:bCs w:val="0"/>
                <w:color w:val="FFFFFF"/>
              </w:rPr>
            </w:pPr>
            <w:r w:rsidRPr="004859CC">
              <w:rPr>
                <w:b w:val="0"/>
                <w:bCs w:val="0"/>
                <w:color w:val="FFFFFF"/>
              </w:rPr>
              <w:t>Target Release: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08283E7B" w14:textId="1693BEE2" w:rsidR="008477AA" w:rsidRPr="00363998" w:rsidRDefault="004859CC" w:rsidP="00D160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363998">
              <w:rPr>
                <w:b w:val="0"/>
                <w:bCs w:val="0"/>
                <w:color w:val="auto"/>
              </w:rPr>
              <w:t>Feb</w:t>
            </w:r>
            <w:r w:rsidR="00524787" w:rsidRPr="00363998">
              <w:rPr>
                <w:b w:val="0"/>
                <w:bCs w:val="0"/>
                <w:color w:val="auto"/>
              </w:rPr>
              <w:t>.</w:t>
            </w:r>
            <w:r w:rsidRPr="00363998">
              <w:rPr>
                <w:b w:val="0"/>
                <w:bCs w:val="0"/>
                <w:color w:val="auto"/>
              </w:rPr>
              <w:t xml:space="preserve"> 2026 Major Release </w:t>
            </w:r>
            <w:r w:rsidR="00524787" w:rsidRPr="00363998">
              <w:rPr>
                <w:b w:val="0"/>
                <w:bCs w:val="0"/>
                <w:color w:val="auto"/>
              </w:rPr>
              <w:t>(</w:t>
            </w:r>
            <w:r w:rsidRPr="00363998">
              <w:rPr>
                <w:b w:val="0"/>
                <w:bCs w:val="0"/>
                <w:i/>
                <w:iCs/>
                <w:color w:val="auto"/>
              </w:rPr>
              <w:t>proposed)</w:t>
            </w:r>
          </w:p>
        </w:tc>
      </w:tr>
      <w:tr w:rsidR="00531F01" w:rsidRPr="00CE732A" w14:paraId="28AB5166" w14:textId="77777777" w:rsidTr="00D16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FFFFFF"/>
              <w:bottom w:val="single" w:sz="4" w:space="0" w:color="F5F7FF" w:themeColor="background2"/>
              <w:right w:val="single" w:sz="4" w:space="0" w:color="212133" w:themeColor="text1"/>
            </w:tcBorders>
            <w:shd w:val="clear" w:color="auto" w:fill="212133" w:themeFill="text2"/>
            <w:vAlign w:val="center"/>
          </w:tcPr>
          <w:p w14:paraId="732EE5AD" w14:textId="6807B19B" w:rsidR="00531F01" w:rsidRPr="008477AA" w:rsidRDefault="00531F01" w:rsidP="00531F01">
            <w:pPr>
              <w:jc w:val="right"/>
              <w:rPr>
                <w:b w:val="0"/>
                <w:bCs w:val="0"/>
                <w:color w:val="FFFFFF"/>
              </w:rPr>
            </w:pPr>
            <w:r w:rsidRPr="008477AA">
              <w:rPr>
                <w:b w:val="0"/>
                <w:bCs w:val="0"/>
                <w:color w:val="FFFFFF"/>
              </w:rPr>
              <w:t>Status:</w:t>
            </w:r>
          </w:p>
        </w:tc>
        <w:tc>
          <w:tcPr>
            <w:tcW w:w="6263" w:type="dxa"/>
            <w:tcBorders>
              <w:left w:val="single" w:sz="4" w:space="0" w:color="212133" w:themeColor="text1"/>
              <w:right w:val="single" w:sz="4" w:space="0" w:color="212133" w:themeColor="text1"/>
            </w:tcBorders>
            <w:vAlign w:val="center"/>
          </w:tcPr>
          <w:p w14:paraId="692E1A14" w14:textId="2036B73D" w:rsidR="00531F01" w:rsidRPr="00DB06F0" w:rsidRDefault="00531F01" w:rsidP="0053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  <w:r w:rsidRPr="00DB06F0">
              <w:rPr>
                <w:color w:val="212133" w:themeColor="text1"/>
              </w:rPr>
              <w:t>For Approval</w:t>
            </w:r>
          </w:p>
        </w:tc>
      </w:tr>
    </w:tbl>
    <w:p w14:paraId="78764D85" w14:textId="77777777" w:rsidR="00761DC4" w:rsidRDefault="00761DC4" w:rsidP="00EF2F84">
      <w:pPr>
        <w:rPr>
          <w:color w:val="6680FF" w:themeColor="accent2"/>
          <w:sz w:val="40"/>
          <w:szCs w:val="40"/>
        </w:rPr>
      </w:pPr>
    </w:p>
    <w:p w14:paraId="7FA4F173" w14:textId="439852E7" w:rsidR="00EF2F84" w:rsidRDefault="00EF2F84" w:rsidP="00EF2F84">
      <w:pPr>
        <w:rPr>
          <w:color w:val="6680FF" w:themeColor="accent2"/>
          <w:sz w:val="40"/>
          <w:szCs w:val="40"/>
        </w:rPr>
      </w:pPr>
      <w:r>
        <w:rPr>
          <w:color w:val="6680FF" w:themeColor="accent2"/>
          <w:sz w:val="40"/>
          <w:szCs w:val="40"/>
        </w:rPr>
        <w:t xml:space="preserve">Industry Response </w:t>
      </w:r>
      <w:r w:rsidR="00C27DA0">
        <w:rPr>
          <w:color w:val="6680FF" w:themeColor="accent2"/>
          <w:sz w:val="40"/>
          <w:szCs w:val="40"/>
        </w:rPr>
        <w:t>Detailed design</w:t>
      </w:r>
    </w:p>
    <w:p w14:paraId="1295409B" w14:textId="77777777" w:rsidR="00761DC4" w:rsidRPr="005F269D" w:rsidRDefault="00761DC4" w:rsidP="00EF2F84">
      <w:pPr>
        <w:rPr>
          <w:color w:val="6680FF" w:themeColor="accent2"/>
        </w:rPr>
      </w:pPr>
    </w:p>
    <w:p w14:paraId="41BFBBFD" w14:textId="77777777" w:rsidR="0070585F" w:rsidRPr="0070585F" w:rsidRDefault="0070585F" w:rsidP="0070585F">
      <w:pPr>
        <w:textAlignment w:val="baseline"/>
        <w:rPr>
          <w:rFonts w:eastAsia="Times New Roman" w:cs="Segoe UI"/>
        </w:rPr>
      </w:pPr>
      <w:r w:rsidRPr="0070585F">
        <w:rPr>
          <w:noProof/>
        </w:rPr>
        <w:fldChar w:fldCharType="begin"/>
      </w:r>
      <w:r w:rsidRPr="0070585F">
        <w:rPr>
          <w:noProof/>
        </w:rPr>
        <w:instrText xml:space="preserve"> MERGEFIELD  RangeStart:HDS  \* MERGEFORMAT </w:instrText>
      </w:r>
      <w:r w:rsidRPr="0070585F">
        <w:rPr>
          <w:noProof/>
        </w:rPr>
        <w:fldChar w:fldCharType="separate"/>
      </w:r>
      <w:r w:rsidRPr="0070585F">
        <w:rPr>
          <w:noProof/>
        </w:rPr>
        <w:t>«RangeStart:HDS»</w:t>
      </w:r>
      <w:r w:rsidRPr="0070585F">
        <w:rPr>
          <w:noProof/>
        </w:rPr>
        <w:fldChar w:fldCharType="end"/>
      </w:r>
      <w:r w:rsidRPr="0070585F">
        <w:rPr>
          <w:rFonts w:eastAsia="Times New Roman" w:cs="Arial"/>
        </w:rPr>
        <w:t> </w:t>
      </w:r>
      <w:r w:rsidRPr="0070585F">
        <w:rPr>
          <w:rFonts w:eastAsia="Times New Roman" w:cs="Arial"/>
        </w:rPr>
        <w:br/>
        <w:t> </w:t>
      </w:r>
      <w:r w:rsidRPr="0070585F">
        <w:rPr>
          <w:rFonts w:eastAsia="Times New Roman" w:cs="Arial"/>
        </w:rPr>
        <w:br/>
      </w:r>
      <w:r w:rsidRPr="0070585F">
        <w:rPr>
          <w:rFonts w:eastAsia="Times New Roman" w:cs="Calibri"/>
          <w:b/>
          <w:bCs/>
          <w:color w:val="3E5AA8"/>
        </w:rPr>
        <w:t>Change Representation</w:t>
      </w:r>
      <w:r w:rsidRPr="0070585F">
        <w:rPr>
          <w:rFonts w:eastAsia="Times New Roman" w:cs="Calibri"/>
        </w:rPr>
        <w:t>  </w:t>
      </w:r>
    </w:p>
    <w:p w14:paraId="739BB8E4" w14:textId="77777777" w:rsidR="0070585F" w:rsidRPr="0070585F" w:rsidRDefault="0070585F" w:rsidP="0070585F">
      <w:pPr>
        <w:textAlignment w:val="baseline"/>
        <w:rPr>
          <w:rFonts w:eastAsia="Times New Roman" w:cs="Segoe UI"/>
        </w:rPr>
      </w:pPr>
      <w:r w:rsidRPr="0070585F">
        <w:rPr>
          <w:rFonts w:eastAsia="Times New Roman" w:cs="Calibri"/>
        </w:rPr>
        <w:t>(To be completed by User and returned for response) </w:t>
      </w:r>
    </w:p>
    <w:p w14:paraId="3810F6D1" w14:textId="77777777" w:rsidR="0070585F" w:rsidRPr="0070585F" w:rsidRDefault="0070585F" w:rsidP="0070585F">
      <w:pPr>
        <w:textAlignment w:val="baseline"/>
        <w:rPr>
          <w:rFonts w:eastAsia="Times New Roman" w:cs="Segoe UI"/>
          <w:b/>
          <w:bCs/>
          <w:color w:val="3E5AA8"/>
        </w:rPr>
      </w:pPr>
      <w:r w:rsidRPr="0070585F">
        <w:rPr>
          <w:rFonts w:eastAsia="Times New Roman" w:cs="Calibri"/>
          <w:b/>
          <w:bCs/>
          <w:i/>
          <w:iCs/>
        </w:rPr>
        <w:t>Please consider any commercial impacts to your organisation that Xoserve need to be aware of when formulating your response</w:t>
      </w:r>
      <w:r w:rsidRPr="0070585F">
        <w:rPr>
          <w:rFonts w:eastAsia="Times New Roman" w:cs="Calibri"/>
          <w:b/>
          <w:bCs/>
        </w:rPr>
        <w:t> </w:t>
      </w:r>
    </w:p>
    <w:p w14:paraId="7DD990A8" w14:textId="77777777" w:rsidR="0070585F" w:rsidRPr="0070585F" w:rsidRDefault="0070585F" w:rsidP="0070585F">
      <w:pPr>
        <w:textAlignment w:val="baseline"/>
        <w:rPr>
          <w:rFonts w:eastAsia="Times New Roman" w:cs="Segoe UI"/>
        </w:rPr>
      </w:pPr>
      <w:r w:rsidRPr="0070585F">
        <w:rPr>
          <w:rFonts w:eastAsia="Times New Roman" w:cs="Calibri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785"/>
        <w:gridCol w:w="4969"/>
      </w:tblGrid>
      <w:tr w:rsidR="0070585F" w:rsidRPr="0070585F" w14:paraId="1E35DD98" w14:textId="77777777" w:rsidTr="0070585F">
        <w:trPr>
          <w:trHeight w:val="390"/>
        </w:trPr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1E8F69FB" w14:textId="77777777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70585F">
              <w:rPr>
                <w:rFonts w:eastAsia="Times New Roman" w:cs="Calibri"/>
                <w:color w:val="F5F7FF" w:themeColor="background1"/>
              </w:rPr>
              <w:t>User Contact Details: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7EE179DA" w14:textId="77777777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70585F">
              <w:rPr>
                <w:rFonts w:eastAsia="Times New Roman" w:cs="Calibri"/>
                <w:color w:val="F5F7FF" w:themeColor="background1"/>
              </w:rPr>
              <w:t>Organisation: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C9ED3" w14:textId="77777777" w:rsidR="0070585F" w:rsidRPr="0070585F" w:rsidRDefault="0070585F">
            <w:pPr>
              <w:textAlignment w:val="baseline"/>
              <w:rPr>
                <w:rFonts w:eastAsia="Times New Roman" w:cs="Times New Roman"/>
              </w:rPr>
            </w:pPr>
            <w:r w:rsidRPr="0070585F">
              <w:rPr>
                <w:rFonts w:cs="Arial"/>
              </w:rPr>
              <w:fldChar w:fldCharType="begin"/>
            </w:r>
            <w:r w:rsidRPr="0070585F">
              <w:rPr>
                <w:rFonts w:cs="Arial"/>
              </w:rPr>
              <w:instrText xml:space="preserve"> MERGEFIELD  h1_organisation  \* MERGEFORMAT </w:instrText>
            </w:r>
            <w:r w:rsidRPr="0070585F">
              <w:rPr>
                <w:rFonts w:cs="Arial"/>
              </w:rPr>
              <w:fldChar w:fldCharType="separate"/>
            </w:r>
            <w:r w:rsidRPr="0070585F">
              <w:rPr>
                <w:rFonts w:cs="Arial"/>
                <w:noProof/>
              </w:rPr>
              <w:t>«h1_organisation»</w:t>
            </w:r>
            <w:r w:rsidRPr="0070585F">
              <w:rPr>
                <w:rFonts w:cs="Arial"/>
              </w:rPr>
              <w:fldChar w:fldCharType="end"/>
            </w:r>
            <w:r w:rsidRPr="0070585F">
              <w:rPr>
                <w:rFonts w:eastAsia="Times New Roman" w:cs="Arial"/>
              </w:rPr>
              <w:t> </w:t>
            </w:r>
          </w:p>
        </w:tc>
      </w:tr>
      <w:tr w:rsidR="0070585F" w:rsidRPr="0070585F" w14:paraId="06098D24" w14:textId="77777777" w:rsidTr="0070585F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1382DB00" w14:textId="77777777" w:rsidR="0070585F" w:rsidRPr="0070585F" w:rsidRDefault="0070585F">
            <w:pPr>
              <w:rPr>
                <w:rFonts w:eastAsia="Times New Roman" w:cs="Times New Roman"/>
                <w:color w:val="F5F7FF" w:themeColor="background1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1E184D1E" w14:textId="77777777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70585F">
              <w:rPr>
                <w:rFonts w:eastAsia="Times New Roman" w:cs="Calibri"/>
                <w:color w:val="F5F7FF" w:themeColor="background1"/>
              </w:rPr>
              <w:t>Name: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341A1" w14:textId="77777777" w:rsidR="0070585F" w:rsidRPr="0070585F" w:rsidRDefault="0070585F">
            <w:pPr>
              <w:textAlignment w:val="baseline"/>
              <w:rPr>
                <w:rFonts w:eastAsia="Times New Roman" w:cs="Times New Roman"/>
              </w:rPr>
            </w:pPr>
            <w:r w:rsidRPr="0070585F">
              <w:rPr>
                <w:rFonts w:cs="Arial"/>
              </w:rPr>
              <w:fldChar w:fldCharType="begin"/>
            </w:r>
            <w:r w:rsidRPr="0070585F">
              <w:rPr>
                <w:rFonts w:cs="Arial"/>
              </w:rPr>
              <w:instrText xml:space="preserve"> MERGEFIELD  h1_name  \* MERGEFORMAT </w:instrText>
            </w:r>
            <w:r w:rsidRPr="0070585F">
              <w:rPr>
                <w:rFonts w:cs="Arial"/>
              </w:rPr>
              <w:fldChar w:fldCharType="separate"/>
            </w:r>
            <w:r w:rsidRPr="0070585F">
              <w:rPr>
                <w:rFonts w:cs="Arial"/>
                <w:noProof/>
              </w:rPr>
              <w:t>«h1_name»</w:t>
            </w:r>
            <w:r w:rsidRPr="0070585F">
              <w:rPr>
                <w:rFonts w:cs="Arial"/>
              </w:rPr>
              <w:fldChar w:fldCharType="end"/>
            </w:r>
            <w:r w:rsidRPr="0070585F">
              <w:rPr>
                <w:rFonts w:eastAsia="Times New Roman" w:cs="Arial"/>
              </w:rPr>
              <w:t> </w:t>
            </w:r>
          </w:p>
        </w:tc>
      </w:tr>
      <w:tr w:rsidR="0070585F" w:rsidRPr="0070585F" w14:paraId="59193C17" w14:textId="77777777" w:rsidTr="0070585F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377854C7" w14:textId="77777777" w:rsidR="0070585F" w:rsidRPr="0070585F" w:rsidRDefault="0070585F">
            <w:pPr>
              <w:rPr>
                <w:rFonts w:eastAsia="Times New Roman" w:cs="Times New Roman"/>
                <w:color w:val="F5F7FF" w:themeColor="background1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1E5920B3" w14:textId="77777777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70585F">
              <w:rPr>
                <w:rFonts w:eastAsia="Times New Roman" w:cs="Calibri"/>
                <w:color w:val="F5F7FF" w:themeColor="background1"/>
              </w:rPr>
              <w:t>Email: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834AA" w14:textId="77777777" w:rsidR="0070585F" w:rsidRPr="0070585F" w:rsidRDefault="0070585F">
            <w:pPr>
              <w:textAlignment w:val="baseline"/>
              <w:rPr>
                <w:rFonts w:eastAsia="Times New Roman" w:cs="Times New Roman"/>
              </w:rPr>
            </w:pPr>
            <w:r w:rsidRPr="0070585F">
              <w:rPr>
                <w:rFonts w:cs="Arial"/>
              </w:rPr>
              <w:fldChar w:fldCharType="begin"/>
            </w:r>
            <w:r w:rsidRPr="0070585F">
              <w:rPr>
                <w:rFonts w:cs="Arial"/>
              </w:rPr>
              <w:instrText xml:space="preserve"> MERGEFIELD  h1_email  \* MERGEFORMAT </w:instrText>
            </w:r>
            <w:r w:rsidRPr="0070585F">
              <w:rPr>
                <w:rFonts w:cs="Arial"/>
              </w:rPr>
              <w:fldChar w:fldCharType="separate"/>
            </w:r>
            <w:r w:rsidRPr="0070585F">
              <w:rPr>
                <w:rFonts w:cs="Arial"/>
                <w:noProof/>
              </w:rPr>
              <w:t>«h1_email»</w:t>
            </w:r>
            <w:r w:rsidRPr="0070585F">
              <w:rPr>
                <w:rFonts w:cs="Arial"/>
              </w:rPr>
              <w:fldChar w:fldCharType="end"/>
            </w:r>
            <w:r w:rsidRPr="0070585F">
              <w:rPr>
                <w:rFonts w:eastAsia="Times New Roman" w:cs="Arial"/>
              </w:rPr>
              <w:t> </w:t>
            </w:r>
          </w:p>
        </w:tc>
      </w:tr>
      <w:tr w:rsidR="0070585F" w:rsidRPr="0070585F" w14:paraId="289BBBC0" w14:textId="77777777" w:rsidTr="0070585F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3823327F" w14:textId="77777777" w:rsidR="0070585F" w:rsidRPr="0070585F" w:rsidRDefault="0070585F">
            <w:pPr>
              <w:rPr>
                <w:rFonts w:eastAsia="Times New Roman" w:cs="Times New Roman"/>
                <w:color w:val="F5F7FF" w:themeColor="background1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3954FA71" w14:textId="77777777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70585F">
              <w:rPr>
                <w:rFonts w:eastAsia="Times New Roman" w:cs="Calibri"/>
                <w:color w:val="F5F7FF" w:themeColor="background1"/>
              </w:rPr>
              <w:t>Telephone: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8A5C2" w14:textId="77777777" w:rsidR="0070585F" w:rsidRPr="0070585F" w:rsidRDefault="0070585F">
            <w:pPr>
              <w:textAlignment w:val="baseline"/>
              <w:rPr>
                <w:rFonts w:eastAsia="Times New Roman" w:cs="Times New Roman"/>
              </w:rPr>
            </w:pPr>
            <w:r w:rsidRPr="0070585F">
              <w:rPr>
                <w:rFonts w:cs="Arial"/>
              </w:rPr>
              <w:fldChar w:fldCharType="begin"/>
            </w:r>
            <w:r w:rsidRPr="0070585F">
              <w:rPr>
                <w:rFonts w:cs="Arial"/>
              </w:rPr>
              <w:instrText xml:space="preserve"> MERGEFIELD  h1_telephone  \* MERGEFORMAT </w:instrText>
            </w:r>
            <w:r w:rsidRPr="0070585F">
              <w:rPr>
                <w:rFonts w:cs="Arial"/>
              </w:rPr>
              <w:fldChar w:fldCharType="separate"/>
            </w:r>
            <w:r w:rsidRPr="0070585F">
              <w:rPr>
                <w:rFonts w:cs="Arial"/>
                <w:noProof/>
              </w:rPr>
              <w:t>«h1_telephone»</w:t>
            </w:r>
            <w:r w:rsidRPr="0070585F">
              <w:rPr>
                <w:rFonts w:cs="Arial"/>
              </w:rPr>
              <w:fldChar w:fldCharType="end"/>
            </w:r>
            <w:r w:rsidRPr="0070585F">
              <w:rPr>
                <w:rFonts w:eastAsia="Times New Roman" w:cs="Arial"/>
              </w:rPr>
              <w:t> </w:t>
            </w:r>
          </w:p>
        </w:tc>
      </w:tr>
      <w:tr w:rsidR="0070585F" w:rsidRPr="0070585F" w14:paraId="56567B6B" w14:textId="77777777" w:rsidTr="0070585F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797E7808" w14:textId="77777777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70585F">
              <w:rPr>
                <w:rFonts w:eastAsia="Times New Roman" w:cs="Calibri"/>
                <w:color w:val="F5F7FF" w:themeColor="background1"/>
              </w:rPr>
              <w:t>Customer decision on Change Pack: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FCF75" w14:textId="77777777" w:rsidR="0070585F" w:rsidRPr="0070585F" w:rsidRDefault="0070585F">
            <w:pPr>
              <w:textAlignment w:val="baseline"/>
              <w:rPr>
                <w:rFonts w:eastAsia="Times New Roman" w:cs="Times New Roman"/>
              </w:rPr>
            </w:pPr>
            <w:r w:rsidRPr="0070585F">
              <w:rPr>
                <w:rFonts w:cs="Arial"/>
              </w:rPr>
              <w:fldChar w:fldCharType="begin"/>
            </w:r>
            <w:r w:rsidRPr="0070585F">
              <w:rPr>
                <w:rFonts w:cs="Arial"/>
              </w:rPr>
              <w:instrText xml:space="preserve"> MERGEFIELD  h1_userDataStatus  \* MERGEFORMAT </w:instrText>
            </w:r>
            <w:r w:rsidRPr="0070585F">
              <w:rPr>
                <w:rFonts w:cs="Arial"/>
              </w:rPr>
              <w:fldChar w:fldCharType="separate"/>
            </w:r>
            <w:r w:rsidRPr="0070585F">
              <w:rPr>
                <w:rFonts w:cs="Arial"/>
                <w:noProof/>
              </w:rPr>
              <w:t>«h1_userDataStatus»</w:t>
            </w:r>
            <w:r w:rsidRPr="0070585F">
              <w:rPr>
                <w:rFonts w:cs="Arial"/>
              </w:rPr>
              <w:fldChar w:fldCharType="end"/>
            </w:r>
            <w:r w:rsidRPr="0070585F">
              <w:rPr>
                <w:rFonts w:eastAsia="Times New Roman" w:cs="Arial"/>
              </w:rPr>
              <w:t> </w:t>
            </w:r>
          </w:p>
        </w:tc>
      </w:tr>
      <w:tr w:rsidR="0070585F" w:rsidRPr="0070585F" w14:paraId="6CEE8029" w14:textId="77777777" w:rsidTr="0070585F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4EC98F63" w14:textId="77777777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70585F">
              <w:rPr>
                <w:rFonts w:eastAsia="Times New Roman" w:cs="Calibri"/>
                <w:color w:val="F5F7FF" w:themeColor="background1"/>
              </w:rPr>
              <w:t>Commercial impacts: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EA8CD" w14:textId="77777777" w:rsidR="0070585F" w:rsidRPr="0070585F" w:rsidRDefault="0070585F">
            <w:pPr>
              <w:textAlignment w:val="baseline"/>
              <w:rPr>
                <w:rFonts w:eastAsia="Times New Roman" w:cs="Times New Roman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h1_commercial_impacts  \* MERGEFORMAT </w:instrText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«h1_commercial_impacts»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70585F" w:rsidRPr="0070585F" w14:paraId="504E4844" w14:textId="77777777" w:rsidTr="0070585F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14B78DDF" w14:textId="77777777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70585F">
              <w:rPr>
                <w:rFonts w:eastAsia="Times New Roman" w:cs="Calibri"/>
                <w:color w:val="F5F7FF" w:themeColor="background1"/>
              </w:rPr>
              <w:t>Representation Publication: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A69EB" w14:textId="67EDF812" w:rsidR="0070585F" w:rsidRPr="0070585F" w:rsidRDefault="0070585F">
            <w:pPr>
              <w:textAlignment w:val="baseline"/>
              <w:rPr>
                <w:rFonts w:eastAsia="Times New Roman" w:cs="Times New Roman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h1_consultation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="00227840">
              <w:rPr>
                <w:rFonts w:cs="Arial"/>
                <w:noProof/>
                <w:szCs w:val="20"/>
              </w:rPr>
              <w:t>«h1_consultation»</w:t>
            </w:r>
            <w:r>
              <w:rPr>
                <w:rFonts w:cs="Arial"/>
                <w:szCs w:val="20"/>
              </w:rPr>
              <w:fldChar w:fldCharType="end"/>
            </w:r>
            <w:r w:rsidRPr="0070585F">
              <w:rPr>
                <w:rFonts w:eastAsia="Times New Roman" w:cs="Arial"/>
              </w:rPr>
              <w:t> </w:t>
            </w:r>
          </w:p>
        </w:tc>
      </w:tr>
      <w:tr w:rsidR="0070585F" w:rsidRPr="0070585F" w14:paraId="5367FB85" w14:textId="77777777" w:rsidTr="0070585F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6637481F" w14:textId="77777777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  <w:color w:val="F5F7FF" w:themeColor="background1"/>
              </w:rPr>
            </w:pPr>
            <w:r w:rsidRPr="0070585F">
              <w:rPr>
                <w:rFonts w:eastAsia="Times New Roman" w:cs="Calibri"/>
                <w:color w:val="F5F7FF" w:themeColor="background1"/>
              </w:rPr>
              <w:t>Representation Comments: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6AAEB" w14:textId="77777777" w:rsidR="0070585F" w:rsidRPr="0070585F" w:rsidRDefault="00707B38">
            <w:pPr>
              <w:textAlignment w:val="baseline"/>
              <w:rPr>
                <w:rFonts w:eastAsia="Times New Roman" w:cs="Times New Roman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h1_userDataComments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«h1_userDataComments»</w:t>
            </w:r>
            <w:r>
              <w:rPr>
                <w:rFonts w:cs="Arial"/>
              </w:rPr>
              <w:fldChar w:fldCharType="end"/>
            </w:r>
            <w:r w:rsidR="0070585F" w:rsidRPr="0070585F">
              <w:rPr>
                <w:rFonts w:eastAsia="Times New Roman" w:cs="Arial"/>
              </w:rPr>
              <w:t> </w:t>
            </w:r>
          </w:p>
        </w:tc>
      </w:tr>
    </w:tbl>
    <w:p w14:paraId="57290AC9" w14:textId="77777777" w:rsidR="0070585F" w:rsidRPr="0070585F" w:rsidRDefault="0070585F" w:rsidP="0070585F">
      <w:pPr>
        <w:textAlignment w:val="baseline"/>
        <w:rPr>
          <w:rFonts w:eastAsia="Times New Roman" w:cs="Segoe UI"/>
        </w:rPr>
      </w:pPr>
      <w:r w:rsidRPr="0070585F">
        <w:rPr>
          <w:rFonts w:eastAsia="Times New Roman" w:cs="Arial"/>
        </w:rPr>
        <w:t> </w:t>
      </w:r>
    </w:p>
    <w:p w14:paraId="5C8FA951" w14:textId="77777777" w:rsidR="0070585F" w:rsidRPr="0070585F" w:rsidRDefault="0070585F" w:rsidP="0070585F">
      <w:pPr>
        <w:textAlignment w:val="baseline"/>
        <w:rPr>
          <w:rFonts w:eastAsia="Times New Roman" w:cs="Segoe UI"/>
          <w:b/>
          <w:bCs/>
          <w:color w:val="3E5AA8"/>
        </w:rPr>
      </w:pPr>
      <w:r w:rsidRPr="0070585F">
        <w:rPr>
          <w:rFonts w:eastAsia="Times New Roman" w:cs="Calibri"/>
          <w:b/>
          <w:bCs/>
          <w:color w:val="3E5AA8"/>
        </w:rPr>
        <w:t>Xoserve’ s Response 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6746"/>
      </w:tblGrid>
      <w:tr w:rsidR="0070585F" w:rsidRPr="0070585F" w14:paraId="45D39908" w14:textId="77777777" w:rsidTr="0070585F">
        <w:trPr>
          <w:trHeight w:val="6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2133" w:themeFill="text2"/>
            <w:vAlign w:val="center"/>
            <w:hideMark/>
          </w:tcPr>
          <w:p w14:paraId="0E5F82A3" w14:textId="3944E566" w:rsidR="0070585F" w:rsidRPr="0070585F" w:rsidRDefault="0070585F">
            <w:pPr>
              <w:jc w:val="right"/>
              <w:textAlignment w:val="baseline"/>
              <w:rPr>
                <w:rFonts w:eastAsia="Times New Roman" w:cs="Times New Roman"/>
              </w:rPr>
            </w:pPr>
            <w:r w:rsidRPr="0070585F">
              <w:rPr>
                <w:rFonts w:eastAsia="Times New Roman" w:cs="Calibri"/>
              </w:rPr>
              <w:t xml:space="preserve">Xoserve Response to </w:t>
            </w:r>
            <w:r w:rsidRPr="00227840">
              <w:rPr>
                <w:rFonts w:eastAsia="Times New Roman" w:cs="Calibri"/>
                <w:color w:val="F5F7FF" w:themeColor="background1"/>
              </w:rPr>
              <w:t>Organisations</w:t>
            </w:r>
            <w:r w:rsidRPr="0070585F">
              <w:rPr>
                <w:rFonts w:eastAsia="Times New Roman" w:cs="Calibri"/>
              </w:rPr>
              <w:t xml:space="preserve"> Comments: 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36483" w14:textId="77777777" w:rsidR="0070585F" w:rsidRPr="0070585F" w:rsidRDefault="0070585F">
            <w:pPr>
              <w:textAlignment w:val="baseline"/>
              <w:rPr>
                <w:rFonts w:eastAsia="Times New Roman" w:cs="Times New Roman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h1_xoserveResponse  \* MERGEFORMAT </w:instrText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«h1_xoserveResponse»</w:t>
            </w:r>
            <w:r>
              <w:rPr>
                <w:rFonts w:cs="Arial"/>
                <w:szCs w:val="20"/>
              </w:rPr>
              <w:fldChar w:fldCharType="end"/>
            </w:r>
            <w:r w:rsidRPr="0070585F">
              <w:rPr>
                <w:rFonts w:eastAsia="Times New Roman" w:cs="Arial"/>
              </w:rPr>
              <w:t> </w:t>
            </w:r>
          </w:p>
        </w:tc>
      </w:tr>
    </w:tbl>
    <w:p w14:paraId="61A29E86" w14:textId="77777777" w:rsidR="0070585F" w:rsidRPr="0070585F" w:rsidRDefault="0070585F" w:rsidP="0070585F">
      <w:pPr>
        <w:textAlignment w:val="baseline"/>
        <w:rPr>
          <w:rFonts w:eastAsia="Times New Roman" w:cs="Segoe UI"/>
        </w:rPr>
      </w:pPr>
      <w:r w:rsidRPr="0070585F">
        <w:rPr>
          <w:rFonts w:eastAsia="Times New Roman" w:cs="Arial"/>
        </w:rPr>
        <w:t> </w:t>
      </w:r>
    </w:p>
    <w:p w14:paraId="36A85F16" w14:textId="77777777" w:rsidR="0070585F" w:rsidRPr="0070585F" w:rsidRDefault="0070585F" w:rsidP="0070585F">
      <w:pPr>
        <w:textAlignment w:val="baseline"/>
        <w:rPr>
          <w:rFonts w:eastAsia="Times New Roman" w:cs="Segoe UI"/>
        </w:rPr>
      </w:pPr>
      <w:r w:rsidRPr="0070585F">
        <w:rPr>
          <w:rFonts w:eastAsia="Times New Roman" w:cs="Calibri"/>
        </w:rPr>
        <w:t xml:space="preserve">Please send the completed representation response to </w:t>
      </w:r>
      <w:hyperlink r:id="rId13" w:tgtFrame="_blank" w:history="1">
        <w:r w:rsidRPr="0070585F">
          <w:rPr>
            <w:rFonts w:eastAsia="Times New Roman" w:cs="Calibri"/>
            <w:color w:val="6440A3"/>
            <w:u w:val="single"/>
          </w:rPr>
          <w:t>uklink@xoserve.com</w:t>
        </w:r>
      </w:hyperlink>
      <w:r w:rsidRPr="0070585F">
        <w:rPr>
          <w:rFonts w:eastAsia="Times New Roman" w:cs="Calibri"/>
        </w:rPr>
        <w:t>  </w:t>
      </w:r>
    </w:p>
    <w:p w14:paraId="745491C0" w14:textId="77777777" w:rsidR="0070585F" w:rsidRPr="0070585F" w:rsidRDefault="0070585F" w:rsidP="0070585F">
      <w:pPr>
        <w:textAlignment w:val="baseline"/>
        <w:rPr>
          <w:rFonts w:eastAsia="Times New Roman" w:cs="Segoe UI"/>
        </w:rPr>
      </w:pPr>
      <w:r w:rsidRPr="0070585F">
        <w:rPr>
          <w:rFonts w:eastAsia="Times New Roman" w:cs="Arial"/>
        </w:rPr>
        <w:t> </w:t>
      </w:r>
    </w:p>
    <w:p w14:paraId="6B686CE1" w14:textId="77777777" w:rsidR="0070585F" w:rsidRPr="0070585F" w:rsidRDefault="0070585F" w:rsidP="0070585F">
      <w:r w:rsidRPr="0070585F">
        <w:rPr>
          <w:noProof/>
        </w:rPr>
        <w:fldChar w:fldCharType="begin"/>
      </w:r>
      <w:r w:rsidRPr="0070585F">
        <w:rPr>
          <w:noProof/>
        </w:rPr>
        <w:instrText xml:space="preserve"> MERGEFIELD  RangeEnd:HDS  \* MERGEFORMAT </w:instrText>
      </w:r>
      <w:r w:rsidRPr="0070585F">
        <w:rPr>
          <w:noProof/>
        </w:rPr>
        <w:fldChar w:fldCharType="separate"/>
      </w:r>
      <w:r w:rsidRPr="0070585F">
        <w:rPr>
          <w:noProof/>
        </w:rPr>
        <w:t>«RangeEnd:HDS»</w:t>
      </w:r>
      <w:r w:rsidRPr="0070585F">
        <w:rPr>
          <w:noProof/>
        </w:rPr>
        <w:fldChar w:fldCharType="end"/>
      </w:r>
    </w:p>
    <w:p w14:paraId="5EA2A993" w14:textId="3565CC52" w:rsidR="00880C8B" w:rsidRPr="005F269D" w:rsidRDefault="005F269D" w:rsidP="00A86D70">
      <w:r w:rsidRPr="005F269D">
        <w:br w:type="page"/>
      </w:r>
    </w:p>
    <w:p w14:paraId="364535CB" w14:textId="77777777" w:rsidR="00A872E4" w:rsidRDefault="00A872E4" w:rsidP="00A86D70"/>
    <w:p w14:paraId="6E85C1D6" w14:textId="77777777" w:rsidR="00DE6F80" w:rsidRPr="003B3665" w:rsidRDefault="00DE6F80" w:rsidP="00DE6F80">
      <w:pPr>
        <w:rPr>
          <w:color w:val="6680FF" w:themeColor="accent2"/>
          <w:sz w:val="40"/>
          <w:szCs w:val="40"/>
        </w:rPr>
      </w:pPr>
      <w:r w:rsidRPr="003B3665">
        <w:rPr>
          <w:color w:val="6680FF" w:themeColor="accent2"/>
          <w:sz w:val="40"/>
          <w:szCs w:val="40"/>
        </w:rPr>
        <w:t>Version Control </w:t>
      </w:r>
    </w:p>
    <w:p w14:paraId="1C6A214F" w14:textId="77777777" w:rsidR="00DE6F80" w:rsidRPr="003B3665" w:rsidRDefault="00DE6F80" w:rsidP="00DE6F80">
      <w:r w:rsidRPr="003B3665">
        <w:t> </w:t>
      </w:r>
    </w:p>
    <w:p w14:paraId="645DAAA6" w14:textId="3B7A3491" w:rsidR="00DE6F80" w:rsidRPr="003B3665" w:rsidRDefault="00DE6F80" w:rsidP="00DE6F80">
      <w:r w:rsidRPr="003B3665">
        <w:t>Document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815"/>
        <w:gridCol w:w="1785"/>
        <w:gridCol w:w="1950"/>
        <w:gridCol w:w="1575"/>
      </w:tblGrid>
      <w:tr w:rsidR="00DE6F80" w:rsidRPr="003B3665" w14:paraId="02974D45" w14:textId="77777777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78689B50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Version 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601B3350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  <w:p w14:paraId="0E8C6998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Status </w:t>
            </w:r>
          </w:p>
          <w:p w14:paraId="3BBBA46A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289F5931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Date 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042D68BF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Author(s) 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6" w:space="0" w:color="212133"/>
            </w:tcBorders>
            <w:shd w:val="clear" w:color="auto" w:fill="212133" w:themeFill="text1"/>
            <w:vAlign w:val="center"/>
            <w:hideMark/>
          </w:tcPr>
          <w:p w14:paraId="5D1826D9" w14:textId="77777777" w:rsidR="00DE6F80" w:rsidRPr="00CC6A74" w:rsidRDefault="00DE6F80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Remarks </w:t>
            </w:r>
          </w:p>
        </w:tc>
      </w:tr>
      <w:tr w:rsidR="00DE6F80" w:rsidRPr="003B3665" w14:paraId="1E7F91B6" w14:textId="77777777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017BFBE7" w14:textId="15223690" w:rsidR="00DE6F80" w:rsidRPr="003B3665" w:rsidRDefault="00DE6F80">
            <w:r w:rsidRPr="003B3665">
              <w:t> </w:t>
            </w:r>
            <w:r w:rsidR="00984A7F">
              <w:t>0.1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C7B8A5D" w14:textId="0355612B" w:rsidR="00DE6F80" w:rsidRPr="003B3665" w:rsidRDefault="00340250">
            <w:r>
              <w:t xml:space="preserve"> </w:t>
            </w:r>
            <w:r w:rsidR="00984A7F">
              <w:t>Draft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7A77DA28" w14:textId="6556D283" w:rsidR="00DE6F80" w:rsidRPr="003B3665" w:rsidRDefault="00DE6F80">
            <w:r w:rsidRPr="003B3665">
              <w:t> </w:t>
            </w:r>
            <w:r w:rsidR="00984A7F">
              <w:t>22.08.2025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62F92F70" w14:textId="3A3A6AEB" w:rsidR="00DE6F80" w:rsidRPr="003B3665" w:rsidRDefault="00DE6F80">
            <w:r w:rsidRPr="003B3665">
              <w:t> </w:t>
            </w:r>
            <w:r w:rsidR="00984A7F">
              <w:t>Rajiv Patel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C9DD84C" w14:textId="77777777" w:rsidR="00DE6F80" w:rsidRPr="003B3665" w:rsidRDefault="00DE6F80">
            <w:r w:rsidRPr="003B3665">
              <w:t> </w:t>
            </w:r>
          </w:p>
        </w:tc>
      </w:tr>
      <w:tr w:rsidR="00DE6F80" w:rsidRPr="003B3665" w14:paraId="7CCE3243" w14:textId="77777777">
        <w:trPr>
          <w:trHeight w:val="300"/>
        </w:trPr>
        <w:tc>
          <w:tcPr>
            <w:tcW w:w="186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1F05AC24" w14:textId="3197AFF2" w:rsidR="00DE6F80" w:rsidRPr="003B3665" w:rsidRDefault="00DE6F80">
            <w:r w:rsidRPr="003B3665">
              <w:t> </w:t>
            </w:r>
            <w:r w:rsidR="00340250">
              <w:t>1.0</w:t>
            </w:r>
          </w:p>
        </w:tc>
        <w:tc>
          <w:tcPr>
            <w:tcW w:w="181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37A99D52" w14:textId="7D7D5B33" w:rsidR="00DE6F80" w:rsidRPr="003B3665" w:rsidRDefault="00340250">
            <w:r>
              <w:t xml:space="preserve"> Final</w:t>
            </w:r>
          </w:p>
        </w:tc>
        <w:tc>
          <w:tcPr>
            <w:tcW w:w="178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1052E21" w14:textId="1A2541EE" w:rsidR="00DE6F80" w:rsidRPr="003B3665" w:rsidRDefault="00DE6F80">
            <w:r w:rsidRPr="003B3665">
              <w:t> </w:t>
            </w:r>
            <w:r w:rsidR="00340250">
              <w:t>02.09.2025</w:t>
            </w:r>
          </w:p>
        </w:tc>
        <w:tc>
          <w:tcPr>
            <w:tcW w:w="1950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3EC76B93" w14:textId="2E6C6703" w:rsidR="00DE6F80" w:rsidRPr="003B3665" w:rsidRDefault="00DE6F80">
            <w:r w:rsidRPr="003B3665">
              <w:t> </w:t>
            </w:r>
            <w:r w:rsidR="00340250">
              <w:t>Rajiv Patel</w:t>
            </w:r>
          </w:p>
        </w:tc>
        <w:tc>
          <w:tcPr>
            <w:tcW w:w="1575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hideMark/>
          </w:tcPr>
          <w:p w14:paraId="0376BA1A" w14:textId="09A87983" w:rsidR="00DE6F80" w:rsidRPr="003B3665" w:rsidRDefault="00DE6F80">
            <w:r w:rsidRPr="003B3665">
              <w:t> </w:t>
            </w:r>
            <w:r w:rsidR="00340250">
              <w:t>Reviewed.</w:t>
            </w:r>
          </w:p>
        </w:tc>
      </w:tr>
    </w:tbl>
    <w:p w14:paraId="0D6B24BC" w14:textId="77777777" w:rsidR="00DE6F80" w:rsidRPr="003B3665" w:rsidRDefault="00DE6F80" w:rsidP="00DE6F80">
      <w:r w:rsidRPr="003B3665">
        <w:t> </w:t>
      </w:r>
    </w:p>
    <w:p w14:paraId="240853DB" w14:textId="4FD40BAE" w:rsidR="00DE6F80" w:rsidRDefault="00F977F4" w:rsidP="00A86D70">
      <w:r>
        <w:t>Template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93"/>
        <w:gridCol w:w="1401"/>
        <w:gridCol w:w="1484"/>
        <w:gridCol w:w="1783"/>
        <w:gridCol w:w="1637"/>
      </w:tblGrid>
      <w:tr w:rsidR="00873FF9" w:rsidRPr="003B3665" w14:paraId="4C038311" w14:textId="7EAABAF4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2C3598BE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Version 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1F317908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  <w:p w14:paraId="47FCF0BD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Status </w:t>
            </w:r>
          </w:p>
          <w:p w14:paraId="4DAC4B6A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 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65D609A8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Date 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5F3D5E4D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Author(s) 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4" w:space="0" w:color="FFFFFF"/>
            </w:tcBorders>
            <w:shd w:val="clear" w:color="auto" w:fill="212133" w:themeFill="text1"/>
            <w:vAlign w:val="center"/>
            <w:hideMark/>
          </w:tcPr>
          <w:p w14:paraId="50579BDE" w14:textId="77777777" w:rsidR="00F977F4" w:rsidRPr="00CC6A74" w:rsidRDefault="00F977F4">
            <w:pPr>
              <w:rPr>
                <w:color w:val="F5F7FF" w:themeColor="background1"/>
              </w:rPr>
            </w:pPr>
            <w:r w:rsidRPr="00CC6A74">
              <w:rPr>
                <w:color w:val="F5F7FF" w:themeColor="background1"/>
              </w:rPr>
              <w:t>Remarks 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4" w:space="0" w:color="FFFFFF"/>
              <w:bottom w:val="single" w:sz="6" w:space="0" w:color="212133"/>
              <w:right w:val="single" w:sz="6" w:space="0" w:color="212133"/>
            </w:tcBorders>
            <w:shd w:val="clear" w:color="auto" w:fill="212133" w:themeFill="text1"/>
            <w:vAlign w:val="center"/>
          </w:tcPr>
          <w:p w14:paraId="76D31341" w14:textId="2C423EF9" w:rsidR="00F977F4" w:rsidRPr="00CC6A74" w:rsidRDefault="00F977F4" w:rsidP="00F977F4">
            <w:pPr>
              <w:rPr>
                <w:color w:val="F5F7FF" w:themeColor="background1"/>
              </w:rPr>
            </w:pPr>
            <w:r>
              <w:rPr>
                <w:color w:val="F5F7FF" w:themeColor="background1"/>
              </w:rPr>
              <w:t>Approved by</w:t>
            </w:r>
          </w:p>
        </w:tc>
      </w:tr>
      <w:tr w:rsidR="00762B59" w:rsidRPr="003B3665" w14:paraId="566775EF" w14:textId="33D5C968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3DC800D6" w14:textId="0E8C2F0C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1.0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3CD4ED88" w14:textId="13B865C7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Approved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4FA94170" w14:textId="45692602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09/03/2022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2B404705" w14:textId="5A8DDE74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Rachel Taggart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5BF162C8" w14:textId="6A89A83B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Detail Design Change Pack transferred to own document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</w:tcPr>
          <w:p w14:paraId="2B9C6663" w14:textId="4EFE832E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Change Management Committee on 09/03/2022</w:t>
            </w:r>
          </w:p>
        </w:tc>
      </w:tr>
      <w:tr w:rsidR="00762B59" w:rsidRPr="003B3665" w14:paraId="4A45641C" w14:textId="0BC1342F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5A244583" w14:textId="0969CFC2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1.1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3C8B9DD0" w14:textId="22AD15D8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Approved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53320BA1" w14:textId="5C7C118B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25/04/2023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41F4FBE0" w14:textId="5F6A5283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Rachel Taggart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  <w:hideMark/>
          </w:tcPr>
          <w:p w14:paraId="6E6F98CA" w14:textId="5EEB61BC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Updated with new font branding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DFBA567" w14:textId="3F8B01E2" w:rsidR="00762B59" w:rsidRPr="00762B59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Emma Smith</w:t>
            </w:r>
          </w:p>
        </w:tc>
      </w:tr>
      <w:tr w:rsidR="00762B59" w:rsidRPr="003B3665" w14:paraId="2CCF473D" w14:textId="77777777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2F20CDF3" w14:textId="2C42BE16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1.2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1889BF11" w14:textId="1E469B47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Updated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773B634" w14:textId="76545FF9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14/08/2023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2D21F096" w14:textId="082786B7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Kate Lancaster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A178289" w14:textId="7A5DF84E" w:rsidR="00762B59" w:rsidRPr="008208E4" w:rsidRDefault="00762B59" w:rsidP="00762B59">
            <w:pPr>
              <w:rPr>
                <w:rFonts w:cs="Calibri"/>
              </w:rPr>
            </w:pPr>
            <w:r w:rsidRPr="00762B59">
              <w:rPr>
                <w:rFonts w:cs="Calibri"/>
              </w:rPr>
              <w:t>Updated with Representation tabs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42F785A8" w14:textId="75DF2275" w:rsidR="00762B59" w:rsidRPr="008208E4" w:rsidRDefault="00762B59" w:rsidP="00762B59">
            <w:pPr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</w:tr>
      <w:tr w:rsidR="00835974" w:rsidRPr="003B3665" w14:paraId="1416BB44" w14:textId="77777777" w:rsidTr="00835974">
        <w:trPr>
          <w:trHeight w:val="300"/>
        </w:trPr>
        <w:tc>
          <w:tcPr>
            <w:tcW w:w="1312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5DBD6FA1" w14:textId="1E4011FB" w:rsidR="00835974" w:rsidRPr="008208E4" w:rsidRDefault="00835974" w:rsidP="008208E4">
            <w:pPr>
              <w:rPr>
                <w:rFonts w:cs="Calibri"/>
              </w:rPr>
            </w:pPr>
            <w:r>
              <w:rPr>
                <w:rFonts w:cs="Calibri"/>
              </w:rPr>
              <w:t>1.3</w:t>
            </w:r>
          </w:p>
        </w:tc>
        <w:tc>
          <w:tcPr>
            <w:tcW w:w="139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47705DD0" w14:textId="7A404DF5" w:rsidR="00835974" w:rsidRPr="008208E4" w:rsidRDefault="00835974" w:rsidP="008208E4">
            <w:pPr>
              <w:rPr>
                <w:rFonts w:cs="Calibri"/>
              </w:rPr>
            </w:pPr>
            <w:r>
              <w:rPr>
                <w:rFonts w:cs="Calibri"/>
              </w:rPr>
              <w:t>For Approval</w:t>
            </w:r>
          </w:p>
        </w:tc>
        <w:tc>
          <w:tcPr>
            <w:tcW w:w="1401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3CCBC4BC" w14:textId="173E1657" w:rsidR="00835974" w:rsidRPr="008208E4" w:rsidRDefault="00762B59" w:rsidP="008208E4">
            <w:pPr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873FF9">
              <w:rPr>
                <w:rFonts w:cs="Calibri"/>
              </w:rPr>
              <w:t>/07/2025</w:t>
            </w:r>
          </w:p>
        </w:tc>
        <w:tc>
          <w:tcPr>
            <w:tcW w:w="1484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04747C5" w14:textId="66A8200B" w:rsidR="00835974" w:rsidRPr="008208E4" w:rsidRDefault="00873FF9" w:rsidP="008208E4">
            <w:pPr>
              <w:rPr>
                <w:rFonts w:cs="Calibri"/>
              </w:rPr>
            </w:pPr>
            <w:r w:rsidRPr="008208E4">
              <w:rPr>
                <w:rFonts w:cs="Calibri"/>
              </w:rPr>
              <w:t>Kate Lancaster</w:t>
            </w:r>
          </w:p>
        </w:tc>
        <w:tc>
          <w:tcPr>
            <w:tcW w:w="1783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79994AD9" w14:textId="13B96A0B" w:rsidR="00835974" w:rsidRPr="008208E4" w:rsidRDefault="00873FF9" w:rsidP="008208E4">
            <w:pPr>
              <w:rPr>
                <w:rFonts w:cs="Calibri"/>
              </w:rPr>
            </w:pPr>
            <w:r>
              <w:rPr>
                <w:rFonts w:cs="Calibri"/>
              </w:rPr>
              <w:t>Updated branding</w:t>
            </w:r>
          </w:p>
        </w:tc>
        <w:tc>
          <w:tcPr>
            <w:tcW w:w="1637" w:type="dxa"/>
            <w:tcBorders>
              <w:top w:val="single" w:sz="6" w:space="0" w:color="212133"/>
              <w:left w:val="single" w:sz="6" w:space="0" w:color="212133"/>
              <w:bottom w:val="single" w:sz="6" w:space="0" w:color="212133"/>
              <w:right w:val="single" w:sz="6" w:space="0" w:color="212133"/>
            </w:tcBorders>
            <w:vAlign w:val="center"/>
          </w:tcPr>
          <w:p w14:paraId="08D95175" w14:textId="28115B4D" w:rsidR="00835974" w:rsidRDefault="00873FF9" w:rsidP="008208E4">
            <w:pPr>
              <w:rPr>
                <w:rFonts w:cs="Calibri"/>
              </w:rPr>
            </w:pPr>
            <w:r>
              <w:rPr>
                <w:rFonts w:cs="Calibri"/>
              </w:rPr>
              <w:t>To be approved by ChMC</w:t>
            </w:r>
          </w:p>
        </w:tc>
      </w:tr>
    </w:tbl>
    <w:p w14:paraId="2F6C6FD8" w14:textId="77777777" w:rsidR="00F977F4" w:rsidRPr="00A86D70" w:rsidRDefault="00F977F4" w:rsidP="00A86D70"/>
    <w:sectPr w:rsidR="00F977F4" w:rsidRPr="00A86D70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FFA1" w14:textId="77777777" w:rsidR="00624829" w:rsidRDefault="00624829" w:rsidP="00681903">
      <w:r>
        <w:separator/>
      </w:r>
    </w:p>
  </w:endnote>
  <w:endnote w:type="continuationSeparator" w:id="0">
    <w:p w14:paraId="242E0CAA" w14:textId="77777777" w:rsidR="00624829" w:rsidRDefault="00624829" w:rsidP="00681903">
      <w:r>
        <w:continuationSeparator/>
      </w:r>
    </w:p>
  </w:endnote>
  <w:endnote w:type="continuationNotice" w:id="1">
    <w:p w14:paraId="7EF5E556" w14:textId="77777777" w:rsidR="00624829" w:rsidRDefault="00624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435" w14:textId="2EB54C17" w:rsidR="00EE22C0" w:rsidRPr="0090426D" w:rsidRDefault="000F2661">
    <w:pPr>
      <w:pStyle w:val="Footer"/>
      <w:rPr>
        <w:color w:val="FFFFFF"/>
        <w:sz w:val="22"/>
        <w:szCs w:val="22"/>
      </w:rPr>
    </w:pPr>
    <w:r w:rsidRPr="00690C9E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4F5BDCA" wp14:editId="0730408C">
              <wp:simplePos x="0" y="0"/>
              <wp:positionH relativeFrom="page">
                <wp:posOffset>485775</wp:posOffset>
              </wp:positionH>
              <wp:positionV relativeFrom="paragraph">
                <wp:posOffset>63500</wp:posOffset>
              </wp:positionV>
              <wp:extent cx="7073265" cy="457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26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09867" w14:textId="44C04D02" w:rsidR="00690C9E" w:rsidRPr="00AD1840" w:rsidRDefault="00AD1840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AD1840">
                            <w:rPr>
                              <w:color w:val="FFFFFF"/>
                              <w:sz w:val="18"/>
                              <w:szCs w:val="18"/>
                            </w:rPr>
                            <w:t>V1.3</w:t>
                          </w:r>
                        </w:p>
                        <w:p w14:paraId="24BCC5F6" w14:textId="5AF1B518" w:rsidR="00AD1840" w:rsidRPr="00AD1840" w:rsidRDefault="00AD1840">
                          <w:pPr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AD1840">
                            <w:rPr>
                              <w:color w:val="FFFFFF"/>
                              <w:sz w:val="18"/>
                              <w:szCs w:val="18"/>
                            </w:rPr>
                            <w:t>*Assumed impacted parties of the proposed change, all parties are encouraged to review</w:t>
                          </w:r>
                        </w:p>
                        <w:p w14:paraId="4934D16B" w14:textId="77777777" w:rsidR="00AD1840" w:rsidRPr="00AD1840" w:rsidRDefault="00AD1840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45E7446" w14:textId="77777777" w:rsidR="00AD1840" w:rsidRDefault="00AD184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5BD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.25pt;margin-top:5pt;width:556.95pt;height:3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589gEAAM0DAAAOAAAAZHJzL2Uyb0RvYy54bWysU8tu2zAQvBfoPxC815JdO04Ey0GaNEWB&#10;9AEk/YA1RVlESS5L0pbcr++SchyjvQXVgSC13Nmd2eHqejCa7aUPCm3Np5OSM2kFNspua/7j6f7d&#10;J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" filled="f" stroked="f">
              <v:textbox>
                <w:txbxContent>
                  <w:p w14:paraId="71B09867" w14:textId="44C04D02" w:rsidR="00690C9E" w:rsidRPr="00AD1840" w:rsidRDefault="00AD1840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 w:rsidRPr="00AD1840">
                      <w:rPr>
                        <w:color w:val="FFFFFF"/>
                        <w:sz w:val="18"/>
                        <w:szCs w:val="18"/>
                      </w:rPr>
                      <w:t>V1.3</w:t>
                    </w:r>
                  </w:p>
                  <w:p w14:paraId="24BCC5F6" w14:textId="5AF1B518" w:rsidR="00AD1840" w:rsidRPr="00AD1840" w:rsidRDefault="00AD1840">
                    <w:pPr>
                      <w:rPr>
                        <w:color w:val="FFFFFF"/>
                        <w:sz w:val="18"/>
                        <w:szCs w:val="18"/>
                      </w:rPr>
                    </w:pPr>
                    <w:r w:rsidRPr="00AD1840">
                      <w:rPr>
                        <w:color w:val="FFFFFF"/>
                        <w:sz w:val="18"/>
                        <w:szCs w:val="18"/>
                      </w:rPr>
                      <w:t>*Assumed impacted parties of the proposed change, all parties are encouraged to review</w:t>
                    </w:r>
                  </w:p>
                  <w:p w14:paraId="4934D16B" w14:textId="77777777" w:rsidR="00AD1840" w:rsidRPr="00AD1840" w:rsidRDefault="00AD1840">
                    <w:pPr>
                      <w:rPr>
                        <w:sz w:val="20"/>
                        <w:szCs w:val="20"/>
                      </w:rPr>
                    </w:pPr>
                  </w:p>
                  <w:p w14:paraId="345E7446" w14:textId="77777777" w:rsidR="00AD1840" w:rsidRDefault="00AD1840"/>
                </w:txbxContent>
              </v:textbox>
              <w10:wrap anchorx="page"/>
            </v:shape>
          </w:pict>
        </mc:Fallback>
      </mc:AlternateContent>
    </w:r>
    <w:r w:rsidRPr="0090426D">
      <w:rPr>
        <w:noProof/>
        <w:color w:val="FFFFFF"/>
        <w:sz w:val="22"/>
        <w:szCs w:val="22"/>
      </w:rPr>
      <w:drawing>
        <wp:anchor distT="0" distB="0" distL="114300" distR="114300" simplePos="0" relativeHeight="251658241" behindDoc="1" locked="0" layoutInCell="1" allowOverlap="1" wp14:anchorId="27F41934" wp14:editId="22F34B52">
          <wp:simplePos x="0" y="0"/>
          <wp:positionH relativeFrom="page">
            <wp:align>left</wp:align>
          </wp:positionH>
          <wp:positionV relativeFrom="paragraph">
            <wp:posOffset>-114935</wp:posOffset>
          </wp:positionV>
          <wp:extent cx="7543800" cy="722119"/>
          <wp:effectExtent l="0" t="0" r="0" b="1905"/>
          <wp:wrapNone/>
          <wp:docPr id="955102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02543" name="Picture 95510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722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25D7" w14:textId="77777777" w:rsidR="00624829" w:rsidRDefault="00624829" w:rsidP="00681903">
      <w:r>
        <w:separator/>
      </w:r>
    </w:p>
  </w:footnote>
  <w:footnote w:type="continuationSeparator" w:id="0">
    <w:p w14:paraId="486C9871" w14:textId="77777777" w:rsidR="00624829" w:rsidRDefault="00624829" w:rsidP="00681903">
      <w:r>
        <w:continuationSeparator/>
      </w:r>
    </w:p>
  </w:footnote>
  <w:footnote w:type="continuationNotice" w:id="1">
    <w:p w14:paraId="514326FA" w14:textId="77777777" w:rsidR="00624829" w:rsidRDefault="00624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D302" w14:textId="1C5D2E0B" w:rsidR="005E7187" w:rsidRDefault="00145A98" w:rsidP="006819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C23A1" wp14:editId="46DCA1C2">
          <wp:simplePos x="0" y="0"/>
          <wp:positionH relativeFrom="column">
            <wp:posOffset>-127000</wp:posOffset>
          </wp:positionH>
          <wp:positionV relativeFrom="paragraph">
            <wp:posOffset>118582</wp:posOffset>
          </wp:positionV>
          <wp:extent cx="1756372" cy="292199"/>
          <wp:effectExtent l="0" t="0" r="0" b="0"/>
          <wp:wrapNone/>
          <wp:docPr id="576235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2357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372" cy="292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536"/>
    <w:multiLevelType w:val="hybridMultilevel"/>
    <w:tmpl w:val="2D44E2F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8FF332E"/>
    <w:multiLevelType w:val="hybridMultilevel"/>
    <w:tmpl w:val="538236C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02E2823"/>
    <w:multiLevelType w:val="hybridMultilevel"/>
    <w:tmpl w:val="AB02087C"/>
    <w:lvl w:ilvl="0" w:tplc="377AB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33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0789D"/>
    <w:multiLevelType w:val="hybridMultilevel"/>
    <w:tmpl w:val="CEEE3562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D757AB9"/>
    <w:multiLevelType w:val="multilevel"/>
    <w:tmpl w:val="9F947F6C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5" w15:restartNumberingAfterBreak="0">
    <w:nsid w:val="6EFA3F68"/>
    <w:multiLevelType w:val="hybridMultilevel"/>
    <w:tmpl w:val="56BE0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43987">
    <w:abstractNumId w:val="2"/>
  </w:num>
  <w:num w:numId="2" w16cid:durableId="2005233742">
    <w:abstractNumId w:val="4"/>
  </w:num>
  <w:num w:numId="3" w16cid:durableId="1793085698">
    <w:abstractNumId w:val="5"/>
  </w:num>
  <w:num w:numId="4" w16cid:durableId="2036728521">
    <w:abstractNumId w:val="1"/>
  </w:num>
  <w:num w:numId="5" w16cid:durableId="571693424">
    <w:abstractNumId w:val="3"/>
  </w:num>
  <w:num w:numId="6" w16cid:durableId="31175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37"/>
    <w:rsid w:val="00001247"/>
    <w:rsid w:val="000049D8"/>
    <w:rsid w:val="00007B2C"/>
    <w:rsid w:val="00010B28"/>
    <w:rsid w:val="00013737"/>
    <w:rsid w:val="00016AF5"/>
    <w:rsid w:val="00020C0B"/>
    <w:rsid w:val="00031666"/>
    <w:rsid w:val="000357BB"/>
    <w:rsid w:val="000375A3"/>
    <w:rsid w:val="00041C20"/>
    <w:rsid w:val="00045AEF"/>
    <w:rsid w:val="0004680D"/>
    <w:rsid w:val="00051070"/>
    <w:rsid w:val="00056F6B"/>
    <w:rsid w:val="00067EEA"/>
    <w:rsid w:val="00072F25"/>
    <w:rsid w:val="00083C0D"/>
    <w:rsid w:val="00086F0F"/>
    <w:rsid w:val="000C3FF6"/>
    <w:rsid w:val="000E0037"/>
    <w:rsid w:val="000E181C"/>
    <w:rsid w:val="000E4A76"/>
    <w:rsid w:val="000E61B4"/>
    <w:rsid w:val="000F05D4"/>
    <w:rsid w:val="000F18EA"/>
    <w:rsid w:val="000F2661"/>
    <w:rsid w:val="000F5D82"/>
    <w:rsid w:val="000F62EC"/>
    <w:rsid w:val="000F636F"/>
    <w:rsid w:val="000F7559"/>
    <w:rsid w:val="000F77DB"/>
    <w:rsid w:val="001019F5"/>
    <w:rsid w:val="00103F3F"/>
    <w:rsid w:val="0011248D"/>
    <w:rsid w:val="00113865"/>
    <w:rsid w:val="00120BA4"/>
    <w:rsid w:val="00145A98"/>
    <w:rsid w:val="00153F27"/>
    <w:rsid w:val="001620C1"/>
    <w:rsid w:val="00164C46"/>
    <w:rsid w:val="001654B9"/>
    <w:rsid w:val="00165CD9"/>
    <w:rsid w:val="001727D7"/>
    <w:rsid w:val="00173983"/>
    <w:rsid w:val="001743E0"/>
    <w:rsid w:val="00177A4C"/>
    <w:rsid w:val="001821CD"/>
    <w:rsid w:val="00182AA0"/>
    <w:rsid w:val="00182FD7"/>
    <w:rsid w:val="001850A3"/>
    <w:rsid w:val="001A6035"/>
    <w:rsid w:val="001A7642"/>
    <w:rsid w:val="001B4400"/>
    <w:rsid w:val="001B7404"/>
    <w:rsid w:val="001C09A5"/>
    <w:rsid w:val="001C304F"/>
    <w:rsid w:val="001D15DF"/>
    <w:rsid w:val="001D28F8"/>
    <w:rsid w:val="001D3201"/>
    <w:rsid w:val="001D438B"/>
    <w:rsid w:val="001F412B"/>
    <w:rsid w:val="001F59C9"/>
    <w:rsid w:val="00200F9F"/>
    <w:rsid w:val="00204B59"/>
    <w:rsid w:val="00211654"/>
    <w:rsid w:val="0021235A"/>
    <w:rsid w:val="00215955"/>
    <w:rsid w:val="002173E9"/>
    <w:rsid w:val="0022236C"/>
    <w:rsid w:val="00227840"/>
    <w:rsid w:val="00241543"/>
    <w:rsid w:val="002417BA"/>
    <w:rsid w:val="00244124"/>
    <w:rsid w:val="00246426"/>
    <w:rsid w:val="00246DAC"/>
    <w:rsid w:val="00252DC8"/>
    <w:rsid w:val="0026600F"/>
    <w:rsid w:val="00266665"/>
    <w:rsid w:val="00272107"/>
    <w:rsid w:val="00273AB5"/>
    <w:rsid w:val="00281CAB"/>
    <w:rsid w:val="0028255A"/>
    <w:rsid w:val="00287AC3"/>
    <w:rsid w:val="002912C3"/>
    <w:rsid w:val="00297E78"/>
    <w:rsid w:val="002A0661"/>
    <w:rsid w:val="002A3C15"/>
    <w:rsid w:val="002A514C"/>
    <w:rsid w:val="002B063E"/>
    <w:rsid w:val="002B48EE"/>
    <w:rsid w:val="002B4D02"/>
    <w:rsid w:val="002B54FF"/>
    <w:rsid w:val="002C52A0"/>
    <w:rsid w:val="002D34AC"/>
    <w:rsid w:val="002E1D9D"/>
    <w:rsid w:val="002E5B0D"/>
    <w:rsid w:val="002E660F"/>
    <w:rsid w:val="002F0AFE"/>
    <w:rsid w:val="002F1DBB"/>
    <w:rsid w:val="00306651"/>
    <w:rsid w:val="003122C9"/>
    <w:rsid w:val="00317C06"/>
    <w:rsid w:val="003323D8"/>
    <w:rsid w:val="00332DC0"/>
    <w:rsid w:val="00340250"/>
    <w:rsid w:val="00340C96"/>
    <w:rsid w:val="00343909"/>
    <w:rsid w:val="00343F32"/>
    <w:rsid w:val="00354B89"/>
    <w:rsid w:val="00362F66"/>
    <w:rsid w:val="00363998"/>
    <w:rsid w:val="003722DB"/>
    <w:rsid w:val="00387F9D"/>
    <w:rsid w:val="00392C41"/>
    <w:rsid w:val="0039514A"/>
    <w:rsid w:val="003A16C7"/>
    <w:rsid w:val="003A1F3D"/>
    <w:rsid w:val="003A77E8"/>
    <w:rsid w:val="003B171F"/>
    <w:rsid w:val="003B4CF9"/>
    <w:rsid w:val="003B705E"/>
    <w:rsid w:val="003C3A1B"/>
    <w:rsid w:val="003D02D5"/>
    <w:rsid w:val="003D6B9B"/>
    <w:rsid w:val="003E1426"/>
    <w:rsid w:val="003E33B4"/>
    <w:rsid w:val="003E651D"/>
    <w:rsid w:val="00404328"/>
    <w:rsid w:val="00405505"/>
    <w:rsid w:val="00406D6E"/>
    <w:rsid w:val="00412317"/>
    <w:rsid w:val="00413336"/>
    <w:rsid w:val="00431144"/>
    <w:rsid w:val="004379C6"/>
    <w:rsid w:val="00442160"/>
    <w:rsid w:val="004471C9"/>
    <w:rsid w:val="004709C9"/>
    <w:rsid w:val="00476B3A"/>
    <w:rsid w:val="004801EE"/>
    <w:rsid w:val="004859CC"/>
    <w:rsid w:val="00486E6D"/>
    <w:rsid w:val="004925AC"/>
    <w:rsid w:val="004A0AA0"/>
    <w:rsid w:val="004A2034"/>
    <w:rsid w:val="004A2620"/>
    <w:rsid w:val="004B6820"/>
    <w:rsid w:val="004C3B3A"/>
    <w:rsid w:val="004C67A5"/>
    <w:rsid w:val="004D067B"/>
    <w:rsid w:val="004D1BFC"/>
    <w:rsid w:val="004D72A9"/>
    <w:rsid w:val="004E17E6"/>
    <w:rsid w:val="004E29EB"/>
    <w:rsid w:val="004E2DA2"/>
    <w:rsid w:val="004E71BC"/>
    <w:rsid w:val="004F06B4"/>
    <w:rsid w:val="004F36CE"/>
    <w:rsid w:val="005074C4"/>
    <w:rsid w:val="00507AAB"/>
    <w:rsid w:val="00507D0A"/>
    <w:rsid w:val="00522018"/>
    <w:rsid w:val="00524787"/>
    <w:rsid w:val="005276CF"/>
    <w:rsid w:val="00531F01"/>
    <w:rsid w:val="00533722"/>
    <w:rsid w:val="00535A6A"/>
    <w:rsid w:val="00541F78"/>
    <w:rsid w:val="0055355F"/>
    <w:rsid w:val="00556E5A"/>
    <w:rsid w:val="00560083"/>
    <w:rsid w:val="005612D5"/>
    <w:rsid w:val="0056697E"/>
    <w:rsid w:val="00566ADD"/>
    <w:rsid w:val="00570974"/>
    <w:rsid w:val="0057116E"/>
    <w:rsid w:val="00572178"/>
    <w:rsid w:val="00591BDA"/>
    <w:rsid w:val="00595D29"/>
    <w:rsid w:val="00596FB2"/>
    <w:rsid w:val="005972CC"/>
    <w:rsid w:val="005A3AB9"/>
    <w:rsid w:val="005A625F"/>
    <w:rsid w:val="005B323E"/>
    <w:rsid w:val="005C3EA8"/>
    <w:rsid w:val="005D2047"/>
    <w:rsid w:val="005D4F55"/>
    <w:rsid w:val="005E5F2B"/>
    <w:rsid w:val="005E7187"/>
    <w:rsid w:val="005F269D"/>
    <w:rsid w:val="005F4E0B"/>
    <w:rsid w:val="006004F0"/>
    <w:rsid w:val="006029A8"/>
    <w:rsid w:val="00614DAA"/>
    <w:rsid w:val="00615B47"/>
    <w:rsid w:val="00615E4F"/>
    <w:rsid w:val="00624829"/>
    <w:rsid w:val="0062522C"/>
    <w:rsid w:val="006262B4"/>
    <w:rsid w:val="00631E08"/>
    <w:rsid w:val="00637B05"/>
    <w:rsid w:val="00640EA1"/>
    <w:rsid w:val="00640F43"/>
    <w:rsid w:val="0065125E"/>
    <w:rsid w:val="006522EC"/>
    <w:rsid w:val="00654C3E"/>
    <w:rsid w:val="00660709"/>
    <w:rsid w:val="0067093E"/>
    <w:rsid w:val="00676D00"/>
    <w:rsid w:val="00681903"/>
    <w:rsid w:val="00684E04"/>
    <w:rsid w:val="006903C8"/>
    <w:rsid w:val="00690C9E"/>
    <w:rsid w:val="00690D08"/>
    <w:rsid w:val="006911A9"/>
    <w:rsid w:val="00692616"/>
    <w:rsid w:val="00697496"/>
    <w:rsid w:val="006A2389"/>
    <w:rsid w:val="006A2C92"/>
    <w:rsid w:val="006A339A"/>
    <w:rsid w:val="006B09D0"/>
    <w:rsid w:val="006E3B08"/>
    <w:rsid w:val="006E494A"/>
    <w:rsid w:val="006E5813"/>
    <w:rsid w:val="006F307B"/>
    <w:rsid w:val="006F6423"/>
    <w:rsid w:val="00701EC6"/>
    <w:rsid w:val="0070585F"/>
    <w:rsid w:val="00707B38"/>
    <w:rsid w:val="007100B1"/>
    <w:rsid w:val="00710AB7"/>
    <w:rsid w:val="00714244"/>
    <w:rsid w:val="00722247"/>
    <w:rsid w:val="007309BF"/>
    <w:rsid w:val="00741409"/>
    <w:rsid w:val="00745529"/>
    <w:rsid w:val="00745DB5"/>
    <w:rsid w:val="00745E70"/>
    <w:rsid w:val="00747882"/>
    <w:rsid w:val="00761DC4"/>
    <w:rsid w:val="00762B59"/>
    <w:rsid w:val="00763498"/>
    <w:rsid w:val="00764E33"/>
    <w:rsid w:val="007671EB"/>
    <w:rsid w:val="00775156"/>
    <w:rsid w:val="00783E1D"/>
    <w:rsid w:val="00784881"/>
    <w:rsid w:val="00787779"/>
    <w:rsid w:val="007A0CCA"/>
    <w:rsid w:val="007A1C83"/>
    <w:rsid w:val="007A1F9F"/>
    <w:rsid w:val="007A28E3"/>
    <w:rsid w:val="007A5CA6"/>
    <w:rsid w:val="007A6B27"/>
    <w:rsid w:val="007B562C"/>
    <w:rsid w:val="007B69BC"/>
    <w:rsid w:val="007D0B35"/>
    <w:rsid w:val="007D3704"/>
    <w:rsid w:val="007D3D4E"/>
    <w:rsid w:val="007E3E11"/>
    <w:rsid w:val="007F0066"/>
    <w:rsid w:val="007F4775"/>
    <w:rsid w:val="0080039C"/>
    <w:rsid w:val="008121E4"/>
    <w:rsid w:val="00812395"/>
    <w:rsid w:val="008208E4"/>
    <w:rsid w:val="0082530E"/>
    <w:rsid w:val="00835974"/>
    <w:rsid w:val="00836AF0"/>
    <w:rsid w:val="00840B4E"/>
    <w:rsid w:val="008477AA"/>
    <w:rsid w:val="00847E0D"/>
    <w:rsid w:val="00864553"/>
    <w:rsid w:val="00864852"/>
    <w:rsid w:val="00873FF9"/>
    <w:rsid w:val="00880641"/>
    <w:rsid w:val="00880C8B"/>
    <w:rsid w:val="00880F4D"/>
    <w:rsid w:val="00882171"/>
    <w:rsid w:val="0088220F"/>
    <w:rsid w:val="00886189"/>
    <w:rsid w:val="008873F5"/>
    <w:rsid w:val="008A0CEA"/>
    <w:rsid w:val="008A1F13"/>
    <w:rsid w:val="008B35DF"/>
    <w:rsid w:val="008B670B"/>
    <w:rsid w:val="008D0C5B"/>
    <w:rsid w:val="008E20B7"/>
    <w:rsid w:val="008F41CF"/>
    <w:rsid w:val="009035DB"/>
    <w:rsid w:val="0090426D"/>
    <w:rsid w:val="009147B5"/>
    <w:rsid w:val="009173AC"/>
    <w:rsid w:val="009210EA"/>
    <w:rsid w:val="00922F47"/>
    <w:rsid w:val="009230E1"/>
    <w:rsid w:val="00923BA1"/>
    <w:rsid w:val="0092622C"/>
    <w:rsid w:val="009340FC"/>
    <w:rsid w:val="00941550"/>
    <w:rsid w:val="009421E6"/>
    <w:rsid w:val="0098021D"/>
    <w:rsid w:val="00983464"/>
    <w:rsid w:val="00984A7F"/>
    <w:rsid w:val="00991A68"/>
    <w:rsid w:val="00992881"/>
    <w:rsid w:val="00993B81"/>
    <w:rsid w:val="009A0A3C"/>
    <w:rsid w:val="009A217C"/>
    <w:rsid w:val="009C3DC2"/>
    <w:rsid w:val="009D425F"/>
    <w:rsid w:val="009D4975"/>
    <w:rsid w:val="009D5865"/>
    <w:rsid w:val="009D7829"/>
    <w:rsid w:val="009E0537"/>
    <w:rsid w:val="009E7844"/>
    <w:rsid w:val="009F232F"/>
    <w:rsid w:val="009F392E"/>
    <w:rsid w:val="00A10C61"/>
    <w:rsid w:val="00A15EFD"/>
    <w:rsid w:val="00A358D8"/>
    <w:rsid w:val="00A36380"/>
    <w:rsid w:val="00A36911"/>
    <w:rsid w:val="00A54136"/>
    <w:rsid w:val="00A54D0D"/>
    <w:rsid w:val="00A7179D"/>
    <w:rsid w:val="00A77AFC"/>
    <w:rsid w:val="00A86D70"/>
    <w:rsid w:val="00A872E4"/>
    <w:rsid w:val="00A87948"/>
    <w:rsid w:val="00A951DB"/>
    <w:rsid w:val="00AD1840"/>
    <w:rsid w:val="00AD2E24"/>
    <w:rsid w:val="00AE6E38"/>
    <w:rsid w:val="00AF659D"/>
    <w:rsid w:val="00AF78ED"/>
    <w:rsid w:val="00B01CC9"/>
    <w:rsid w:val="00B06B7A"/>
    <w:rsid w:val="00B13DDB"/>
    <w:rsid w:val="00B147E5"/>
    <w:rsid w:val="00B22B41"/>
    <w:rsid w:val="00B23C05"/>
    <w:rsid w:val="00B30513"/>
    <w:rsid w:val="00B33033"/>
    <w:rsid w:val="00B42866"/>
    <w:rsid w:val="00B44B0C"/>
    <w:rsid w:val="00B459E6"/>
    <w:rsid w:val="00B47F6D"/>
    <w:rsid w:val="00B56D32"/>
    <w:rsid w:val="00B60897"/>
    <w:rsid w:val="00B63488"/>
    <w:rsid w:val="00B65E86"/>
    <w:rsid w:val="00B73B42"/>
    <w:rsid w:val="00B80D72"/>
    <w:rsid w:val="00B95300"/>
    <w:rsid w:val="00B9754A"/>
    <w:rsid w:val="00BA49FF"/>
    <w:rsid w:val="00BB31CF"/>
    <w:rsid w:val="00BC42FC"/>
    <w:rsid w:val="00BD0C79"/>
    <w:rsid w:val="00BD1846"/>
    <w:rsid w:val="00BE0285"/>
    <w:rsid w:val="00BE40C8"/>
    <w:rsid w:val="00C02DAB"/>
    <w:rsid w:val="00C06080"/>
    <w:rsid w:val="00C10769"/>
    <w:rsid w:val="00C12390"/>
    <w:rsid w:val="00C2193B"/>
    <w:rsid w:val="00C27DA0"/>
    <w:rsid w:val="00C30CC4"/>
    <w:rsid w:val="00C32507"/>
    <w:rsid w:val="00C34E15"/>
    <w:rsid w:val="00C3511C"/>
    <w:rsid w:val="00C37FA6"/>
    <w:rsid w:val="00C43E83"/>
    <w:rsid w:val="00C44241"/>
    <w:rsid w:val="00C45E38"/>
    <w:rsid w:val="00C52273"/>
    <w:rsid w:val="00C5302B"/>
    <w:rsid w:val="00C566D1"/>
    <w:rsid w:val="00C619E3"/>
    <w:rsid w:val="00C727D6"/>
    <w:rsid w:val="00C91BA4"/>
    <w:rsid w:val="00CD06D3"/>
    <w:rsid w:val="00CD096C"/>
    <w:rsid w:val="00CD399B"/>
    <w:rsid w:val="00CD6493"/>
    <w:rsid w:val="00CE519E"/>
    <w:rsid w:val="00CE732A"/>
    <w:rsid w:val="00CF065A"/>
    <w:rsid w:val="00D01137"/>
    <w:rsid w:val="00D03111"/>
    <w:rsid w:val="00D051CA"/>
    <w:rsid w:val="00D05AF7"/>
    <w:rsid w:val="00D06F65"/>
    <w:rsid w:val="00D1127A"/>
    <w:rsid w:val="00D16007"/>
    <w:rsid w:val="00D27381"/>
    <w:rsid w:val="00D31B29"/>
    <w:rsid w:val="00D41FE9"/>
    <w:rsid w:val="00D469E8"/>
    <w:rsid w:val="00D47DB9"/>
    <w:rsid w:val="00D50ECA"/>
    <w:rsid w:val="00D5192E"/>
    <w:rsid w:val="00D5500D"/>
    <w:rsid w:val="00D65F1A"/>
    <w:rsid w:val="00D66EB5"/>
    <w:rsid w:val="00D81BE5"/>
    <w:rsid w:val="00D82D2B"/>
    <w:rsid w:val="00D83018"/>
    <w:rsid w:val="00D85743"/>
    <w:rsid w:val="00D93F51"/>
    <w:rsid w:val="00D961BC"/>
    <w:rsid w:val="00DB06F0"/>
    <w:rsid w:val="00DB088A"/>
    <w:rsid w:val="00DB0EFE"/>
    <w:rsid w:val="00DB461F"/>
    <w:rsid w:val="00DC37A3"/>
    <w:rsid w:val="00DD59AB"/>
    <w:rsid w:val="00DE15F2"/>
    <w:rsid w:val="00DE4418"/>
    <w:rsid w:val="00DE443A"/>
    <w:rsid w:val="00DE6F80"/>
    <w:rsid w:val="00DE748B"/>
    <w:rsid w:val="00DF1A4D"/>
    <w:rsid w:val="00DF3D1C"/>
    <w:rsid w:val="00E00396"/>
    <w:rsid w:val="00E00880"/>
    <w:rsid w:val="00E00F42"/>
    <w:rsid w:val="00E11CA4"/>
    <w:rsid w:val="00E213E6"/>
    <w:rsid w:val="00E35209"/>
    <w:rsid w:val="00E36C1B"/>
    <w:rsid w:val="00E4533F"/>
    <w:rsid w:val="00E522F8"/>
    <w:rsid w:val="00E55683"/>
    <w:rsid w:val="00E64F10"/>
    <w:rsid w:val="00E65668"/>
    <w:rsid w:val="00E7147A"/>
    <w:rsid w:val="00E760F8"/>
    <w:rsid w:val="00E946BD"/>
    <w:rsid w:val="00E963FE"/>
    <w:rsid w:val="00EA3BA1"/>
    <w:rsid w:val="00EA5A7C"/>
    <w:rsid w:val="00EA69DE"/>
    <w:rsid w:val="00ED3010"/>
    <w:rsid w:val="00ED5BF5"/>
    <w:rsid w:val="00EE1396"/>
    <w:rsid w:val="00EE22C0"/>
    <w:rsid w:val="00EE6039"/>
    <w:rsid w:val="00EE6AF6"/>
    <w:rsid w:val="00EF01E6"/>
    <w:rsid w:val="00EF01EF"/>
    <w:rsid w:val="00EF2F84"/>
    <w:rsid w:val="00EF7E7C"/>
    <w:rsid w:val="00F0324F"/>
    <w:rsid w:val="00F1434B"/>
    <w:rsid w:val="00F1534C"/>
    <w:rsid w:val="00F15B49"/>
    <w:rsid w:val="00F1672E"/>
    <w:rsid w:val="00F204C3"/>
    <w:rsid w:val="00F30FA5"/>
    <w:rsid w:val="00F31B59"/>
    <w:rsid w:val="00F330A6"/>
    <w:rsid w:val="00F53545"/>
    <w:rsid w:val="00F56660"/>
    <w:rsid w:val="00F571E8"/>
    <w:rsid w:val="00F60542"/>
    <w:rsid w:val="00F9504E"/>
    <w:rsid w:val="00F977F4"/>
    <w:rsid w:val="00FA275C"/>
    <w:rsid w:val="00FB5391"/>
    <w:rsid w:val="00FC0003"/>
    <w:rsid w:val="00FC451C"/>
    <w:rsid w:val="00FC500A"/>
    <w:rsid w:val="00FD4997"/>
    <w:rsid w:val="00FD4E72"/>
    <w:rsid w:val="00FD7473"/>
    <w:rsid w:val="00FE05F7"/>
    <w:rsid w:val="00FE531D"/>
    <w:rsid w:val="00FF01B1"/>
    <w:rsid w:val="00FF09C1"/>
    <w:rsid w:val="00FF61DE"/>
    <w:rsid w:val="316C14B5"/>
    <w:rsid w:val="73CB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07EB"/>
  <w15:chartTrackingRefBased/>
  <w15:docId w15:val="{20E4A3BB-7C59-450A-A958-EAFD4121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Body Copy"/>
    <w:qFormat/>
    <w:rsid w:val="00EF2F84"/>
    <w:rPr>
      <w:rFonts w:ascii="Century Gothic" w:hAnsi="Century Gothic"/>
      <w:color w:val="222233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EA5A7C"/>
    <w:pPr>
      <w:keepNext/>
      <w:keepLines/>
      <w:spacing w:before="360" w:after="80"/>
      <w:outlineLvl w:val="0"/>
    </w:pPr>
    <w:rPr>
      <w:rFonts w:eastAsiaTheme="majorEastAsia" w:cstheme="majorBidi"/>
      <w:color w:val="6680FF" w:themeColor="accent2"/>
      <w:sz w:val="40"/>
      <w:szCs w:val="40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EA5A7C"/>
    <w:pPr>
      <w:keepNext/>
      <w:keepLines/>
      <w:spacing w:before="160" w:after="80"/>
      <w:outlineLvl w:val="1"/>
    </w:pPr>
    <w:rPr>
      <w:rFonts w:eastAsiaTheme="majorEastAsia" w:cstheme="majorBidi"/>
      <w:color w:val="57BAE5" w:themeColor="accent3"/>
      <w:sz w:val="32"/>
      <w:szCs w:val="32"/>
    </w:rPr>
  </w:style>
  <w:style w:type="paragraph" w:styleId="Heading3">
    <w:name w:val="heading 3"/>
    <w:aliases w:val="Xo Heading 3"/>
    <w:basedOn w:val="Normal"/>
    <w:next w:val="Normal"/>
    <w:link w:val="Heading3Char"/>
    <w:uiPriority w:val="9"/>
    <w:unhideWhenUsed/>
    <w:qFormat/>
    <w:rsid w:val="00EA5A7C"/>
    <w:pPr>
      <w:keepNext/>
      <w:keepLines/>
      <w:spacing w:before="160" w:after="80"/>
      <w:outlineLvl w:val="2"/>
    </w:pPr>
    <w:rPr>
      <w:rFonts w:eastAsiaTheme="majorEastAsia" w:cstheme="majorBidi"/>
      <w:color w:val="6680FF" w:themeColor="accen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3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04E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A6"/>
    <w:pPr>
      <w:keepNext/>
      <w:keepLines/>
      <w:spacing w:before="80" w:after="40"/>
      <w:outlineLvl w:val="4"/>
    </w:pPr>
    <w:rPr>
      <w:rFonts w:eastAsiaTheme="majorEastAsia" w:cstheme="majorBidi"/>
      <w:color w:val="1A04E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A6"/>
    <w:pPr>
      <w:keepNext/>
      <w:keepLines/>
      <w:spacing w:before="40"/>
      <w:outlineLvl w:val="5"/>
    </w:pPr>
    <w:rPr>
      <w:rFonts w:eastAsiaTheme="majorEastAsia" w:cstheme="majorBidi"/>
      <w:i/>
      <w:iCs/>
      <w:color w:val="5B5B8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FA6"/>
    <w:pPr>
      <w:keepNext/>
      <w:keepLines/>
      <w:spacing w:before="40"/>
      <w:outlineLvl w:val="6"/>
    </w:pPr>
    <w:rPr>
      <w:rFonts w:eastAsiaTheme="majorEastAsia" w:cstheme="majorBidi"/>
      <w:color w:val="5B5B8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FA6"/>
    <w:pPr>
      <w:keepNext/>
      <w:keepLines/>
      <w:outlineLvl w:val="7"/>
    </w:pPr>
    <w:rPr>
      <w:rFonts w:eastAsiaTheme="majorEastAsia" w:cstheme="majorBidi"/>
      <w:i/>
      <w:iCs/>
      <w:color w:val="3A3A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FA6"/>
    <w:pPr>
      <w:keepNext/>
      <w:keepLines/>
      <w:outlineLvl w:val="8"/>
    </w:pPr>
    <w:rPr>
      <w:rFonts w:eastAsiaTheme="majorEastAsia" w:cstheme="majorBidi"/>
      <w:color w:val="3A3A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EA5A7C"/>
    <w:rPr>
      <w:rFonts w:ascii="Century Gothic" w:eastAsiaTheme="majorEastAsia" w:hAnsi="Century Gothic" w:cstheme="majorBidi"/>
      <w:color w:val="6680FF" w:themeColor="accent2"/>
      <w:sz w:val="40"/>
      <w:szCs w:val="40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EA5A7C"/>
    <w:rPr>
      <w:rFonts w:ascii="Century Gothic" w:eastAsiaTheme="majorEastAsia" w:hAnsi="Century Gothic" w:cstheme="majorBidi"/>
      <w:color w:val="57BAE5" w:themeColor="accent3"/>
      <w:sz w:val="32"/>
      <w:szCs w:val="32"/>
    </w:rPr>
  </w:style>
  <w:style w:type="character" w:customStyle="1" w:styleId="Heading3Char">
    <w:name w:val="Heading 3 Char"/>
    <w:aliases w:val="Xo Heading 3 Char"/>
    <w:basedOn w:val="DefaultParagraphFont"/>
    <w:link w:val="Heading3"/>
    <w:uiPriority w:val="9"/>
    <w:rsid w:val="00EA5A7C"/>
    <w:rPr>
      <w:rFonts w:ascii="Century Gothic" w:eastAsiaTheme="majorEastAsia" w:hAnsi="Century Gothic" w:cstheme="majorBidi"/>
      <w:color w:val="6680FF" w:themeColor="accen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FA6"/>
    <w:rPr>
      <w:rFonts w:eastAsiaTheme="majorEastAsia" w:cstheme="majorBidi"/>
      <w:i/>
      <w:iCs/>
      <w:color w:val="1A04E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A6"/>
    <w:rPr>
      <w:rFonts w:eastAsiaTheme="majorEastAsia" w:cstheme="majorBidi"/>
      <w:color w:val="1A04E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A6"/>
    <w:rPr>
      <w:rFonts w:eastAsiaTheme="majorEastAsia" w:cstheme="majorBidi"/>
      <w:i/>
      <w:iCs/>
      <w:color w:val="5B5B8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FA6"/>
    <w:rPr>
      <w:rFonts w:eastAsiaTheme="majorEastAsia" w:cstheme="majorBidi"/>
      <w:color w:val="5B5B8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FA6"/>
    <w:rPr>
      <w:rFonts w:eastAsiaTheme="majorEastAsia" w:cstheme="majorBidi"/>
      <w:i/>
      <w:iCs/>
      <w:color w:val="3A3A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FA6"/>
    <w:rPr>
      <w:rFonts w:eastAsiaTheme="majorEastAsia" w:cstheme="majorBidi"/>
      <w:color w:val="3A3A5A" w:themeColor="text1" w:themeTint="D8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C37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C3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EA5A7C"/>
    <w:pPr>
      <w:numPr>
        <w:ilvl w:val="1"/>
      </w:numPr>
      <w:spacing w:after="160"/>
    </w:pPr>
    <w:rPr>
      <w:rFonts w:eastAsiaTheme="majorEastAsia" w:cstheme="majorBidi"/>
      <w:color w:val="ED45AB" w:themeColor="accent5"/>
      <w:spacing w:val="15"/>
      <w:sz w:val="28"/>
      <w:szCs w:val="28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EA5A7C"/>
    <w:rPr>
      <w:rFonts w:ascii="Century Gothic" w:eastAsiaTheme="majorEastAsia" w:hAnsi="Century Gothic" w:cstheme="majorBidi"/>
      <w:color w:val="ED45AB" w:themeColor="accent5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37FA6"/>
    <w:pPr>
      <w:spacing w:before="160" w:after="160"/>
      <w:jc w:val="center"/>
    </w:pPr>
    <w:rPr>
      <w:i/>
      <w:iCs/>
      <w:color w:val="4B4B7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FA6"/>
    <w:rPr>
      <w:i/>
      <w:iCs/>
      <w:color w:val="4B4B73" w:themeColor="text1" w:themeTint="BF"/>
    </w:rPr>
  </w:style>
  <w:style w:type="paragraph" w:styleId="ListParagraph">
    <w:name w:val="List Paragraph"/>
    <w:basedOn w:val="Normal"/>
    <w:uiPriority w:val="34"/>
    <w:rsid w:val="00C37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7FA6"/>
    <w:rPr>
      <w:i/>
      <w:iCs/>
      <w:color w:val="1A04E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7FA6"/>
    <w:pPr>
      <w:pBdr>
        <w:top w:val="single" w:sz="4" w:space="10" w:color="1A04ED" w:themeColor="accent1" w:themeShade="BF"/>
        <w:bottom w:val="single" w:sz="4" w:space="10" w:color="1A04ED" w:themeColor="accent1" w:themeShade="BF"/>
      </w:pBdr>
      <w:spacing w:before="360" w:after="360"/>
      <w:ind w:left="864" w:right="864"/>
      <w:jc w:val="center"/>
    </w:pPr>
    <w:rPr>
      <w:i/>
      <w:iCs/>
      <w:color w:val="1A04E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6"/>
    <w:rPr>
      <w:i/>
      <w:iCs/>
      <w:color w:val="1A04ED" w:themeColor="accent1" w:themeShade="BF"/>
    </w:rPr>
  </w:style>
  <w:style w:type="character" w:styleId="IntenseReference">
    <w:name w:val="Intense Reference"/>
    <w:basedOn w:val="DefaultParagraphFont"/>
    <w:uiPriority w:val="32"/>
    <w:rsid w:val="00C37FA6"/>
    <w:rPr>
      <w:b/>
      <w:bCs/>
      <w:smallCaps/>
      <w:color w:val="1A04E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FA6"/>
  </w:style>
  <w:style w:type="paragraph" w:styleId="Footer">
    <w:name w:val="footer"/>
    <w:basedOn w:val="Normal"/>
    <w:link w:val="FooterChar"/>
    <w:uiPriority w:val="99"/>
    <w:unhideWhenUsed/>
    <w:rsid w:val="00C37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A6"/>
  </w:style>
  <w:style w:type="character" w:styleId="Hyperlink">
    <w:name w:val="Hyperlink"/>
    <w:basedOn w:val="DefaultParagraphFont"/>
    <w:uiPriority w:val="99"/>
    <w:unhideWhenUsed/>
    <w:rsid w:val="00DE4418"/>
    <w:rPr>
      <w:color w:val="5947FC" w:themeColor="hyperlink"/>
      <w:u w:val="single"/>
    </w:rPr>
  </w:style>
  <w:style w:type="paragraph" w:styleId="NoSpacing">
    <w:name w:val="No Spacing"/>
    <w:aliases w:val="Xo Bold Body Copy"/>
    <w:uiPriority w:val="1"/>
    <w:qFormat/>
    <w:rsid w:val="00681903"/>
    <w:rPr>
      <w:rFonts w:ascii="Century Gothic" w:hAnsi="Century Gothic"/>
      <w:b/>
      <w:bCs/>
      <w:color w:val="222233"/>
    </w:rPr>
  </w:style>
  <w:style w:type="table" w:styleId="TableGrid">
    <w:name w:val="Table Grid"/>
    <w:basedOn w:val="TableNormal"/>
    <w:uiPriority w:val="39"/>
    <w:rsid w:val="0068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CE732A"/>
    <w:tblPr>
      <w:tblStyleRowBandSize w:val="1"/>
      <w:tblStyleColBandSize w:val="1"/>
      <w:tblBorders>
        <w:top w:val="single" w:sz="4" w:space="0" w:color="212133" w:themeColor="text1"/>
        <w:left w:val="single" w:sz="4" w:space="0" w:color="212133" w:themeColor="text1"/>
        <w:bottom w:val="single" w:sz="4" w:space="0" w:color="212133" w:themeColor="text1"/>
        <w:right w:val="single" w:sz="4" w:space="0" w:color="212133" w:themeColor="text1"/>
      </w:tblBorders>
    </w:tblPr>
    <w:tblStylePr w:type="firstRow">
      <w:rPr>
        <w:b/>
        <w:bCs/>
        <w:color w:val="F5F7FF" w:themeColor="background1"/>
      </w:rPr>
      <w:tblPr/>
      <w:tcPr>
        <w:shd w:val="clear" w:color="auto" w:fill="212133" w:themeFill="text1"/>
      </w:tcPr>
    </w:tblStylePr>
    <w:tblStylePr w:type="lastRow">
      <w:rPr>
        <w:b/>
        <w:bCs/>
      </w:rPr>
      <w:tblPr/>
      <w:tcPr>
        <w:tcBorders>
          <w:top w:val="double" w:sz="4" w:space="0" w:color="212133" w:themeColor="text1"/>
        </w:tcBorders>
        <w:shd w:val="clear" w:color="auto" w:fill="F5F7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7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7FF" w:themeFill="background1"/>
      </w:tcPr>
    </w:tblStylePr>
    <w:tblStylePr w:type="band1Vert">
      <w:tblPr/>
      <w:tcPr>
        <w:tcBorders>
          <w:left w:val="single" w:sz="4" w:space="0" w:color="212133" w:themeColor="text1"/>
          <w:right w:val="single" w:sz="4" w:space="0" w:color="212133" w:themeColor="text1"/>
        </w:tcBorders>
      </w:tcPr>
    </w:tblStylePr>
    <w:tblStylePr w:type="band1Horz">
      <w:tblPr/>
      <w:tcPr>
        <w:tcBorders>
          <w:top w:val="single" w:sz="4" w:space="0" w:color="212133" w:themeColor="text1"/>
          <w:bottom w:val="single" w:sz="4" w:space="0" w:color="2121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33" w:themeColor="text1"/>
          <w:left w:val="nil"/>
        </w:tcBorders>
      </w:tcPr>
    </w:tblStylePr>
    <w:tblStylePr w:type="swCell">
      <w:tblPr/>
      <w:tcPr>
        <w:tcBorders>
          <w:top w:val="double" w:sz="4" w:space="0" w:color="212133" w:themeColor="tex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A872E4"/>
  </w:style>
  <w:style w:type="character" w:customStyle="1" w:styleId="eop">
    <w:name w:val="eop"/>
    <w:basedOn w:val="DefaultParagraphFont"/>
    <w:rsid w:val="00A872E4"/>
  </w:style>
  <w:style w:type="character" w:styleId="PlaceholderText">
    <w:name w:val="Placeholder Text"/>
    <w:basedOn w:val="DefaultParagraphFont"/>
    <w:uiPriority w:val="99"/>
    <w:semiHidden/>
    <w:rsid w:val="00631E0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51070"/>
    <w:rPr>
      <w:color w:val="ED45A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03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9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klink@xoserv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sgovernance.co.uk/088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klinkdelivery@xoserv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12133"/>
      </a:dk1>
      <a:lt1>
        <a:srgbClr val="F5F7FF"/>
      </a:lt1>
      <a:dk2>
        <a:srgbClr val="212133"/>
      </a:dk2>
      <a:lt2>
        <a:srgbClr val="F5F7FF"/>
      </a:lt2>
      <a:accent1>
        <a:srgbClr val="5947FC"/>
      </a:accent1>
      <a:accent2>
        <a:srgbClr val="6680FF"/>
      </a:accent2>
      <a:accent3>
        <a:srgbClr val="57BAE5"/>
      </a:accent3>
      <a:accent4>
        <a:srgbClr val="0F9ED5"/>
      </a:accent4>
      <a:accent5>
        <a:srgbClr val="ED45AB"/>
      </a:accent5>
      <a:accent6>
        <a:srgbClr val="00BF75"/>
      </a:accent6>
      <a:hlink>
        <a:srgbClr val="5947FC"/>
      </a:hlink>
      <a:folHlink>
        <a:srgbClr val="ED45A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97C3D8F507488A9CDD43D440A310" ma:contentTypeVersion="9" ma:contentTypeDescription="Create a new document." ma:contentTypeScope="" ma:versionID="f0b7d57ef7209a77ee40aff37bb95d76">
  <xsd:schema xmlns:xsd="http://www.w3.org/2001/XMLSchema" xmlns:xs="http://www.w3.org/2001/XMLSchema" xmlns:p="http://schemas.microsoft.com/office/2006/metadata/properties" xmlns:ns2="13af0b2b-8185-4f6e-b1da-6ba5995e69fd" xmlns:ns3="103fba77-31dd-4780-83f9-c54f26c3a260" targetNamespace="http://schemas.microsoft.com/office/2006/metadata/properties" ma:root="true" ma:fieldsID="18f129e198fdc70392cb2045533f5cc8" ns2:_="" ns3:_="">
    <xsd:import namespace="13af0b2b-8185-4f6e-b1da-6ba5995e69fd"/>
    <xsd:import namespace="103fba77-31dd-4780-83f9-c54f26c3a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0b2b-8185-4f6e-b1da-6ba5995e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ba77-31dd-4780-83f9-c54f26c3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71B7E-5720-4C0A-998D-BE5A79D2F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EEC2D-33CB-45F7-88AE-8776C1F756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648F0-D876-4245-AAE9-371B600B8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2D58F6-96AC-4CB3-9469-DD942BC60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0b2b-8185-4f6e-b1da-6ba5995e69fd"/>
    <ds:schemaRef ds:uri="103fba77-31dd-4780-83f9-c54f26c3a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1092</Words>
  <Characters>6229</Characters>
  <Application>Microsoft Office Word</Application>
  <DocSecurity>4</DocSecurity>
  <Lines>51</Lines>
  <Paragraphs>14</Paragraphs>
  <ScaleCrop>false</ScaleCrop>
  <Company/>
  <LinksUpToDate>false</LinksUpToDate>
  <CharactersWithSpaces>7307</CharactersWithSpaces>
  <SharedDoc>false</SharedDoc>
  <HLinks>
    <vt:vector size="18" baseType="variant">
      <vt:variant>
        <vt:i4>6815836</vt:i4>
      </vt:variant>
      <vt:variant>
        <vt:i4>36</vt:i4>
      </vt:variant>
      <vt:variant>
        <vt:i4>0</vt:i4>
      </vt:variant>
      <vt:variant>
        <vt:i4>5</vt:i4>
      </vt:variant>
      <vt:variant>
        <vt:lpwstr>mailto:uklink@xoserve.com</vt:lpwstr>
      </vt:variant>
      <vt:variant>
        <vt:lpwstr/>
      </vt:variant>
      <vt:variant>
        <vt:i4>6225941</vt:i4>
      </vt:variant>
      <vt:variant>
        <vt:i4>3</vt:i4>
      </vt:variant>
      <vt:variant>
        <vt:i4>0</vt:i4>
      </vt:variant>
      <vt:variant>
        <vt:i4>5</vt:i4>
      </vt:variant>
      <vt:variant>
        <vt:lpwstr>https://www.gasgovernance.co.uk/0884</vt:lpwstr>
      </vt:variant>
      <vt:variant>
        <vt:lpwstr/>
      </vt:variant>
      <vt:variant>
        <vt:i4>6553676</vt:i4>
      </vt:variant>
      <vt:variant>
        <vt:i4>0</vt:i4>
      </vt:variant>
      <vt:variant>
        <vt:i4>0</vt:i4>
      </vt:variant>
      <vt:variant>
        <vt:i4>5</vt:i4>
      </vt:variant>
      <vt:variant>
        <vt:lpwstr>mailto:uklinkdelivery@xoserve.com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Clark</dc:creator>
  <cp:keywords/>
  <dc:description/>
  <cp:lastModifiedBy>Vikki Orsler</cp:lastModifiedBy>
  <cp:revision>41</cp:revision>
  <dcterms:created xsi:type="dcterms:W3CDTF">2025-09-02T17:03:00Z</dcterms:created>
  <dcterms:modified xsi:type="dcterms:W3CDTF">2025-09-15T09:09:00Z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0x010100302497C3D8F507488A9CDD43D440A310</vt:lpwstr>
  </property>
  <property fmtid="{D5CDD505-2E9C-101B-9397-08002B2CF9AE}" pid="3" name="MediaServiceImageTags">
    <vt:lpwstr/>
  </property>
</Properties>
</file>