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B0A7C" w:rsidP="008B0A7C" w:rsidRDefault="008B0A7C" w14:paraId="6006CAD9" w14:textId="77777777">
      <w:pPr>
        <w:pStyle w:val="Title"/>
        <w:rPr>
          <w:rFonts w:ascii="Century Gothic" w:hAnsi="Century Gothic"/>
        </w:rPr>
      </w:pPr>
    </w:p>
    <w:p w:rsidRPr="00EA5A7C" w:rsidR="008B0A7C" w:rsidP="008B0A7C" w:rsidRDefault="008B0A7C" w14:paraId="6F2F996A" w14:textId="24A16E07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>DSC Change Proposal Document</w:t>
      </w:r>
    </w:p>
    <w:p w:rsidR="008B0A7C" w:rsidP="008B0A7C" w:rsidRDefault="008B0A7C" w14:paraId="101D7145" w14:textId="77777777"/>
    <w:p w:rsidRPr="00F144F8" w:rsidR="008B0A7C" w:rsidP="008B0A7C" w:rsidRDefault="008B0A7C" w14:paraId="548F1DFC" w14:textId="77777777">
      <w:r w:rsidRPr="00F144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613A4" wp14:editId="1B5C35C6">
                <wp:simplePos x="0" y="0"/>
                <wp:positionH relativeFrom="column">
                  <wp:posOffset>4874211</wp:posOffset>
                </wp:positionH>
                <wp:positionV relativeFrom="paragraph">
                  <wp:posOffset>56515</wp:posOffset>
                </wp:positionV>
                <wp:extent cx="116840" cy="93345"/>
                <wp:effectExtent l="0" t="0" r="0" b="1905"/>
                <wp:wrapNone/>
                <wp:docPr id="1295454162" name="Rectangle 1295454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rect">
                          <a:avLst/>
                        </a:prstGeom>
                        <a:solidFill>
                          <a:srgbClr val="6680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95454162" style="position:absolute;margin-left:383.8pt;margin-top:4.45pt;width:9.2pt;height: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680ff" stroked="f" strokeweight="2pt" w14:anchorId="3913C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"/>
            </w:pict>
          </mc:Fallback>
        </mc:AlternateContent>
      </w:r>
      <w:r w:rsidRPr="00F144F8">
        <w:t xml:space="preserve">Customers to fill out </w:t>
      </w:r>
      <w:proofErr w:type="gramStart"/>
      <w:r w:rsidRPr="00F144F8">
        <w:t>all of</w:t>
      </w:r>
      <w:proofErr w:type="gramEnd"/>
      <w:r w:rsidRPr="00F144F8">
        <w:t xml:space="preserve"> the information in the sections coloured   </w:t>
      </w:r>
    </w:p>
    <w:p w:rsidR="008B0A7C" w:rsidP="008B0A7C" w:rsidRDefault="008B0A7C" w14:paraId="117E360D" w14:textId="77777777">
      <w:r w:rsidRPr="00F144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7B370" wp14:editId="5FFBA69A">
                <wp:simplePos x="0" y="0"/>
                <wp:positionH relativeFrom="column">
                  <wp:posOffset>4683809</wp:posOffset>
                </wp:positionH>
                <wp:positionV relativeFrom="paragraph">
                  <wp:posOffset>59690</wp:posOffset>
                </wp:positionV>
                <wp:extent cx="116840" cy="93345"/>
                <wp:effectExtent l="0" t="0" r="0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933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368.8pt;margin-top:4.7pt;width:9.2pt;height: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12133 [3213]" stroked="f" strokeweight="2pt" w14:anchorId="75F87A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"/>
            </w:pict>
          </mc:Fallback>
        </mc:AlternateContent>
      </w:r>
      <w:r w:rsidRPr="00F144F8">
        <w:t xml:space="preserve">Xoserve to fill out </w:t>
      </w:r>
      <w:proofErr w:type="gramStart"/>
      <w:r w:rsidRPr="00F144F8">
        <w:t>all of</w:t>
      </w:r>
      <w:proofErr w:type="gramEnd"/>
      <w:r w:rsidRPr="00F144F8">
        <w:t xml:space="preserve"> the information in the sections coloured </w:t>
      </w:r>
    </w:p>
    <w:p w:rsidRPr="00EA5A7C" w:rsidR="008B0A7C" w:rsidP="008B0A7C" w:rsidRDefault="008B0A7C" w14:paraId="31EC3A9C" w14:textId="77777777">
      <w:pPr>
        <w:pStyle w:val="Heading1"/>
      </w:pPr>
      <w:r>
        <w:t>General Details</w:t>
      </w:r>
    </w:p>
    <w:p w:rsidRPr="00EA5A7C" w:rsidR="008B0A7C" w:rsidP="008B0A7C" w:rsidRDefault="008B0A7C" w14:paraId="4E913AC1" w14:textId="77777777"/>
    <w:tbl>
      <w:tblPr>
        <w:tblpPr w:leftFromText="180" w:rightFromText="180" w:vertAnchor="text" w:horzAnchor="margin" w:tblpY="161"/>
        <w:tblW w:w="9067" w:type="dxa"/>
        <w:tblBorders>
          <w:top w:val="single" w:color="212133" w:themeColor="text2" w:sz="4" w:space="0"/>
          <w:left w:val="single" w:color="212133" w:themeColor="text2" w:sz="4" w:space="0"/>
          <w:bottom w:val="single" w:color="212133" w:themeColor="text2" w:sz="4" w:space="0"/>
          <w:right w:val="single" w:color="212133" w:themeColor="text2" w:sz="4" w:space="0"/>
          <w:insideH w:val="single" w:color="212133" w:themeColor="text2" w:sz="4" w:space="0"/>
          <w:insideV w:val="single" w:color="212133" w:themeColor="text2" w:sz="4" w:space="0"/>
        </w:tblBorders>
        <w:tblLook w:val="0620" w:firstRow="1" w:lastRow="0" w:firstColumn="0" w:lastColumn="0" w:noHBand="1" w:noVBand="1"/>
        <w:tblDescription w:val="Agenda items table"/>
      </w:tblPr>
      <w:tblGrid>
        <w:gridCol w:w="2547"/>
        <w:gridCol w:w="1984"/>
        <w:gridCol w:w="2127"/>
        <w:gridCol w:w="2409"/>
      </w:tblGrid>
      <w:tr w:rsidRPr="00B2198A" w:rsidR="008B0A7C" w:rsidTr="69850DDF" w14:paraId="31B51832" w14:textId="77777777">
        <w:trPr>
          <w:trHeight w:val="533"/>
        </w:trPr>
        <w:tc>
          <w:tcPr>
            <w:tcW w:w="2547" w:type="dxa"/>
            <w:shd w:val="clear" w:color="auto" w:fill="212133" w:themeFill="text2"/>
            <w:vAlign w:val="center"/>
          </w:tcPr>
          <w:p w:rsidRPr="0045030D" w:rsidR="008B0A7C" w:rsidP="00721373" w:rsidRDefault="008B0A7C" w14:paraId="3487CDEA" w14:textId="77777777">
            <w:pPr>
              <w:jc w:val="right"/>
              <w:rPr>
                <w:color w:val="FFFFFF"/>
              </w:rPr>
            </w:pPr>
            <w:bookmarkStart w:name="_Hlk202365595" w:id="0"/>
            <w:r w:rsidRPr="0045030D">
              <w:rPr>
                <w:color w:val="FFFFFF"/>
              </w:rPr>
              <w:t>Change Reference:</w:t>
            </w:r>
          </w:p>
          <w:p w:rsidRPr="000E61B4" w:rsidR="008B0A7C" w:rsidP="00721373" w:rsidRDefault="008B0A7C" w14:paraId="58F34EA4" w14:textId="77777777">
            <w:pPr>
              <w:jc w:val="right"/>
            </w:pPr>
          </w:p>
        </w:tc>
        <w:tc>
          <w:tcPr>
            <w:tcW w:w="6520" w:type="dxa"/>
            <w:gridSpan w:val="3"/>
          </w:tcPr>
          <w:p w:rsidRPr="00470EC7" w:rsidR="008B0A7C" w:rsidP="00721373" w:rsidRDefault="00470EC7" w14:paraId="091CD21B" w14:textId="79F48225">
            <w:pPr>
              <w:rPr>
                <w:b/>
                <w:bCs/>
              </w:rPr>
            </w:pPr>
            <w:r w:rsidRPr="00470EC7">
              <w:rPr>
                <w:b/>
                <w:bCs/>
              </w:rPr>
              <w:t>XRN 5987</w:t>
            </w:r>
          </w:p>
        </w:tc>
      </w:tr>
      <w:tr w:rsidRPr="00B2198A" w:rsidR="008B0A7C" w:rsidTr="69850DDF" w14:paraId="6174CA60" w14:textId="77777777">
        <w:trPr>
          <w:trHeight w:val="533"/>
        </w:trPr>
        <w:tc>
          <w:tcPr>
            <w:tcW w:w="2547" w:type="dxa"/>
            <w:shd w:val="clear" w:color="auto" w:fill="6680FF" w:themeFill="accent2"/>
            <w:vAlign w:val="center"/>
          </w:tcPr>
          <w:p w:rsidRPr="0045030D" w:rsidR="008B0A7C" w:rsidP="00721373" w:rsidRDefault="008B0A7C" w14:paraId="0B6E0D76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Change Title:</w:t>
            </w:r>
          </w:p>
        </w:tc>
        <w:tc>
          <w:tcPr>
            <w:tcW w:w="6520" w:type="dxa"/>
            <w:gridSpan w:val="3"/>
          </w:tcPr>
          <w:p w:rsidRPr="006A1BD4" w:rsidR="008B0A7C" w:rsidP="00721373" w:rsidRDefault="006A1BD4" w14:paraId="18070C6F" w14:textId="5CD51859">
            <w:pPr>
              <w:rPr>
                <w:lang w:val="en-US"/>
              </w:rPr>
            </w:pPr>
            <w:r>
              <w:t>Modification 09</w:t>
            </w:r>
            <w:r w:rsidR="004C0AA3">
              <w:t>15 – Debt Relief Scheme Payment (DRSP)</w:t>
            </w:r>
          </w:p>
        </w:tc>
      </w:tr>
      <w:tr w:rsidRPr="00B2198A" w:rsidR="008B0A7C" w:rsidTr="69850DDF" w14:paraId="4A1A9F1C" w14:textId="77777777">
        <w:trPr>
          <w:trHeight w:val="533"/>
        </w:trPr>
        <w:tc>
          <w:tcPr>
            <w:tcW w:w="2547" w:type="dxa"/>
            <w:shd w:val="clear" w:color="auto" w:fill="6680FF" w:themeFill="accent2"/>
            <w:vAlign w:val="center"/>
          </w:tcPr>
          <w:p w:rsidRPr="0045030D" w:rsidR="008B0A7C" w:rsidP="00721373" w:rsidRDefault="008B0A7C" w14:paraId="5884ACB9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Date Raised:</w:t>
            </w:r>
          </w:p>
        </w:tc>
        <w:tc>
          <w:tcPr>
            <w:tcW w:w="6520" w:type="dxa"/>
            <w:gridSpan w:val="3"/>
          </w:tcPr>
          <w:sdt>
            <w:sdtPr>
              <w:rPr>
                <w:rFonts w:cs="Arial"/>
              </w:rPr>
              <w:id w:val="861870904"/>
              <w:placeholder>
                <w:docPart w:val="7E432D426BBB49DD9A2ED3F2DB99B121"/>
              </w:placeholder>
              <w:date w:fullDate="2025-09-22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Pr="007E38D5" w:rsidR="008B0A7C" w:rsidP="00721373" w:rsidRDefault="006A1BD4" w14:paraId="74E32BF7" w14:textId="28B44470">
                <w:pPr>
                  <w:rPr>
                    <w:rFonts w:ascii="Nunito Sans" w:hAnsi="Nunito Sans" w:cs="Arial"/>
                  </w:rPr>
                </w:pPr>
                <w:r>
                  <w:rPr>
                    <w:rFonts w:cs="Arial"/>
                  </w:rPr>
                  <w:t>22/09/2025</w:t>
                </w:r>
              </w:p>
            </w:sdtContent>
          </w:sdt>
        </w:tc>
      </w:tr>
      <w:tr w:rsidRPr="00B2198A" w:rsidR="008B0A7C" w:rsidTr="69850DDF" w14:paraId="42FC54D1" w14:textId="77777777">
        <w:trPr>
          <w:trHeight w:val="533"/>
        </w:trPr>
        <w:tc>
          <w:tcPr>
            <w:tcW w:w="2547" w:type="dxa"/>
            <w:vMerge w:val="restart"/>
            <w:shd w:val="clear" w:color="auto" w:fill="6680FF" w:themeFill="accent2"/>
            <w:vAlign w:val="center"/>
          </w:tcPr>
          <w:p w:rsidRPr="0045030D" w:rsidR="008B0A7C" w:rsidP="00721373" w:rsidRDefault="008B0A7C" w14:paraId="7A56E317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Sponsor Representative Details:</w:t>
            </w:r>
          </w:p>
        </w:tc>
        <w:tc>
          <w:tcPr>
            <w:tcW w:w="1984" w:type="dxa"/>
            <w:shd w:val="clear" w:color="auto" w:fill="6680FF" w:themeFill="accent2"/>
            <w:vAlign w:val="center"/>
          </w:tcPr>
          <w:p w:rsidRPr="0045030D" w:rsidR="008B0A7C" w:rsidP="00721373" w:rsidRDefault="008B0A7C" w14:paraId="7252D51A" w14:textId="77777777">
            <w:pPr>
              <w:jc w:val="right"/>
              <w:rPr>
                <w:color w:val="FFFFFF"/>
                <w:shd w:val="clear" w:color="auto" w:fill="FFFFFF"/>
              </w:rPr>
            </w:pPr>
            <w:r w:rsidRPr="0045030D">
              <w:rPr>
                <w:color w:val="FFFFFF"/>
              </w:rPr>
              <w:t>Organisation: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F17E7B" w:rsidR="008B0A7C" w:rsidP="00721373" w:rsidRDefault="004C0AA3" w14:paraId="6EC62813" w14:textId="352F86D4">
            <w:r>
              <w:t>Northern Gas Network</w:t>
            </w:r>
            <w:r w:rsidR="00A06055">
              <w:t>s</w:t>
            </w:r>
            <w:r>
              <w:t xml:space="preserve"> (NGN)</w:t>
            </w:r>
          </w:p>
        </w:tc>
      </w:tr>
      <w:tr w:rsidRPr="00B2198A" w:rsidR="008B0A7C" w:rsidTr="69850DDF" w14:paraId="5893CA6D" w14:textId="77777777">
        <w:trPr>
          <w:trHeight w:val="533"/>
        </w:trPr>
        <w:tc>
          <w:tcPr>
            <w:tcW w:w="2547" w:type="dxa"/>
            <w:vMerge/>
            <w:vAlign w:val="center"/>
          </w:tcPr>
          <w:p w:rsidRPr="0045030D" w:rsidR="008B0A7C" w:rsidP="00721373" w:rsidRDefault="008B0A7C" w14:paraId="654EAFC3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1984" w:type="dxa"/>
            <w:shd w:val="clear" w:color="auto" w:fill="6680FF" w:themeFill="accent2"/>
            <w:vAlign w:val="center"/>
          </w:tcPr>
          <w:p w:rsidRPr="0045030D" w:rsidR="008B0A7C" w:rsidP="00721373" w:rsidRDefault="008B0A7C" w14:paraId="16B9C3E1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Name: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F17E7B" w:rsidR="008B0A7C" w:rsidP="00721373" w:rsidRDefault="00A06055" w14:paraId="6F9C41C3" w14:textId="0AF0065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Tracey Saunders</w:t>
            </w:r>
          </w:p>
        </w:tc>
      </w:tr>
      <w:tr w:rsidRPr="00B2198A" w:rsidR="008B0A7C" w:rsidTr="69850DDF" w14:paraId="37A2147C" w14:textId="77777777">
        <w:trPr>
          <w:trHeight w:val="533"/>
        </w:trPr>
        <w:tc>
          <w:tcPr>
            <w:tcW w:w="2547" w:type="dxa"/>
            <w:vMerge/>
            <w:vAlign w:val="center"/>
          </w:tcPr>
          <w:p w:rsidRPr="0045030D" w:rsidR="008B0A7C" w:rsidP="00721373" w:rsidRDefault="008B0A7C" w14:paraId="38C9A9B7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1984" w:type="dxa"/>
            <w:shd w:val="clear" w:color="auto" w:fill="6680FF" w:themeFill="accent2"/>
            <w:vAlign w:val="center"/>
          </w:tcPr>
          <w:p w:rsidRPr="0045030D" w:rsidR="008B0A7C" w:rsidP="00721373" w:rsidRDefault="008B0A7C" w14:paraId="2B809D76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Email: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F17E7B" w:rsidR="008B0A7C" w:rsidP="00A06055" w:rsidRDefault="00A06055" w14:paraId="00257264" w14:textId="247E404A">
            <w:pPr>
              <w:rPr>
                <w:shd w:val="clear" w:color="auto" w:fill="FFFFFF"/>
              </w:rPr>
            </w:pPr>
            <w:r w:rsidRPr="00A06055">
              <w:rPr>
                <w:shd w:val="clear" w:color="auto" w:fill="FFFFFF"/>
              </w:rPr>
              <w:t xml:space="preserve">trsaunders@northerngas.co.uk </w:t>
            </w:r>
          </w:p>
        </w:tc>
      </w:tr>
      <w:tr w:rsidRPr="00B2198A" w:rsidR="008B0A7C" w:rsidTr="69850DDF" w14:paraId="1300F1B0" w14:textId="77777777">
        <w:trPr>
          <w:trHeight w:val="533"/>
        </w:trPr>
        <w:tc>
          <w:tcPr>
            <w:tcW w:w="2547" w:type="dxa"/>
            <w:vMerge/>
            <w:vAlign w:val="center"/>
          </w:tcPr>
          <w:p w:rsidRPr="0045030D" w:rsidR="008B0A7C" w:rsidP="00721373" w:rsidRDefault="008B0A7C" w14:paraId="5FF8AEB1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1984" w:type="dxa"/>
            <w:shd w:val="clear" w:color="auto" w:fill="6680FF" w:themeFill="accent2"/>
            <w:vAlign w:val="center"/>
          </w:tcPr>
          <w:p w:rsidRPr="0045030D" w:rsidR="008B0A7C" w:rsidP="00721373" w:rsidRDefault="008B0A7C" w14:paraId="625295C3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Telephone: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832632" w:rsidR="008B0A7C" w:rsidP="00832632" w:rsidRDefault="00832632" w14:paraId="15485566" w14:textId="76A8912D">
            <w:r w:rsidRPr="00832632">
              <w:rPr>
                <w:shd w:val="clear" w:color="auto" w:fill="FFFFFF"/>
              </w:rPr>
              <w:t>07580 215743</w:t>
            </w:r>
            <w:r>
              <w:t xml:space="preserve"> </w:t>
            </w:r>
          </w:p>
        </w:tc>
      </w:tr>
      <w:tr w:rsidRPr="00B2198A" w:rsidR="008B0A7C" w:rsidTr="69850DDF" w14:paraId="32664E93" w14:textId="77777777">
        <w:trPr>
          <w:trHeight w:val="533"/>
        </w:trPr>
        <w:tc>
          <w:tcPr>
            <w:tcW w:w="2547" w:type="dxa"/>
            <w:vMerge w:val="restart"/>
            <w:shd w:val="clear" w:color="auto" w:fill="6680FF" w:themeFill="accent2"/>
            <w:vAlign w:val="center"/>
          </w:tcPr>
          <w:p w:rsidR="69850DDF" w:rsidP="69850DDF" w:rsidRDefault="009404E8" w14:paraId="7A391F65" w14:textId="623A11C7">
            <w:pPr>
              <w:jc w:val="right"/>
              <w:rPr>
                <w:color w:val="FFFFFF"/>
              </w:rPr>
            </w:pPr>
            <w:r>
              <w:rPr>
                <w:color w:val="FFFFFF"/>
              </w:rPr>
              <w:t xml:space="preserve">Xoserve </w:t>
            </w:r>
            <w:r w:rsidR="00191907">
              <w:rPr>
                <w:color w:val="FFFFFF"/>
              </w:rPr>
              <w:t xml:space="preserve">Representative </w:t>
            </w:r>
            <w:r>
              <w:rPr>
                <w:color w:val="FFFFFF"/>
              </w:rPr>
              <w:t>Details</w:t>
            </w:r>
          </w:p>
        </w:tc>
        <w:tc>
          <w:tcPr>
            <w:tcW w:w="1984" w:type="dxa"/>
            <w:shd w:val="clear" w:color="auto" w:fill="6680FF" w:themeFill="accent2"/>
            <w:vAlign w:val="center"/>
          </w:tcPr>
          <w:p w:rsidRPr="0045030D" w:rsidR="008B0A7C" w:rsidP="00721373" w:rsidRDefault="008B0A7C" w14:paraId="075D1414" w14:textId="77777777">
            <w:pPr>
              <w:jc w:val="right"/>
              <w:rPr>
                <w:color w:val="FFFFFF"/>
                <w:shd w:val="clear" w:color="auto" w:fill="FFFFFF"/>
              </w:rPr>
            </w:pPr>
            <w:r w:rsidRPr="0045030D">
              <w:rPr>
                <w:color w:val="FFFFFF"/>
              </w:rPr>
              <w:t>Name: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F17E7B" w:rsidR="008B0A7C" w:rsidP="00721373" w:rsidRDefault="009404E8" w14:paraId="18D805E1" w14:textId="417476DD">
            <w:r>
              <w:t xml:space="preserve">Ellie Rogers </w:t>
            </w:r>
          </w:p>
        </w:tc>
      </w:tr>
      <w:tr w:rsidRPr="00B2198A" w:rsidR="008B0A7C" w:rsidTr="69850DDF" w14:paraId="0A53B615" w14:textId="77777777">
        <w:trPr>
          <w:trHeight w:val="533"/>
        </w:trPr>
        <w:tc>
          <w:tcPr>
            <w:tcW w:w="2547" w:type="dxa"/>
            <w:vMerge/>
            <w:vAlign w:val="center"/>
          </w:tcPr>
          <w:p w:rsidRPr="0045030D" w:rsidR="008B0A7C" w:rsidP="00721373" w:rsidRDefault="008B0A7C" w14:paraId="19E11BF8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1984" w:type="dxa"/>
            <w:shd w:val="clear" w:color="auto" w:fill="6680FF" w:themeFill="accent2"/>
            <w:vAlign w:val="center"/>
          </w:tcPr>
          <w:p w:rsidRPr="0045030D" w:rsidR="008B0A7C" w:rsidP="00721373" w:rsidRDefault="008B0A7C" w14:paraId="6BFAC644" w14:textId="77777777">
            <w:pPr>
              <w:jc w:val="right"/>
              <w:rPr>
                <w:color w:val="FFFFFF"/>
                <w:shd w:val="clear" w:color="auto" w:fill="FFFFFF"/>
              </w:rPr>
            </w:pPr>
            <w:r w:rsidRPr="0045030D">
              <w:rPr>
                <w:color w:val="FFFFFF"/>
              </w:rPr>
              <w:t>Email: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F17E7B" w:rsidR="008B0A7C" w:rsidP="00721373" w:rsidRDefault="003D73A6" w14:paraId="0E95225B" w14:textId="61F657A7">
            <w:hyperlink w:history="1" r:id="rId10">
              <w:r w:rsidRPr="00A42DEA">
                <w:rPr>
                  <w:rStyle w:val="Hyperlink"/>
                </w:rPr>
                <w:t>uklink@xoserve.com</w:t>
              </w:r>
            </w:hyperlink>
          </w:p>
        </w:tc>
      </w:tr>
      <w:tr w:rsidRPr="00B2198A" w:rsidR="008B0A7C" w:rsidTr="69850DDF" w14:paraId="52CCCF00" w14:textId="77777777">
        <w:trPr>
          <w:trHeight w:val="533"/>
        </w:trPr>
        <w:tc>
          <w:tcPr>
            <w:tcW w:w="2547" w:type="dxa"/>
            <w:vMerge/>
            <w:vAlign w:val="center"/>
          </w:tcPr>
          <w:p w:rsidRPr="0045030D" w:rsidR="008B0A7C" w:rsidP="00721373" w:rsidRDefault="008B0A7C" w14:paraId="487CFFDF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1984" w:type="dxa"/>
            <w:shd w:val="clear" w:color="auto" w:fill="6680FF" w:themeFill="accent2"/>
            <w:vAlign w:val="center"/>
          </w:tcPr>
          <w:p w:rsidRPr="0045030D" w:rsidR="008B0A7C" w:rsidP="00721373" w:rsidRDefault="008B0A7C" w14:paraId="7E70E959" w14:textId="77777777">
            <w:pPr>
              <w:jc w:val="right"/>
              <w:rPr>
                <w:color w:val="FFFFFF"/>
                <w:shd w:val="clear" w:color="auto" w:fill="FFFFFF"/>
              </w:rPr>
            </w:pPr>
            <w:r w:rsidRPr="0045030D">
              <w:rPr>
                <w:color w:val="FFFFFF"/>
              </w:rPr>
              <w:t>Telephone: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F17E7B" w:rsidR="008B0A7C" w:rsidP="00721373" w:rsidRDefault="003D73A6" w14:paraId="4CB4E548" w14:textId="243AECB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n/a</w:t>
            </w:r>
          </w:p>
        </w:tc>
      </w:tr>
      <w:tr w:rsidRPr="00B2198A" w:rsidR="008B0A7C" w:rsidTr="69850DDF" w14:paraId="185D7E5E" w14:textId="77777777">
        <w:trPr>
          <w:trHeight w:val="533"/>
        </w:trPr>
        <w:tc>
          <w:tcPr>
            <w:tcW w:w="2547" w:type="dxa"/>
            <w:vMerge/>
            <w:vAlign w:val="center"/>
          </w:tcPr>
          <w:p w:rsidR="008B0A7C" w:rsidP="00721373" w:rsidRDefault="008B0A7C" w14:paraId="162E16A8" w14:textId="77777777">
            <w:pPr>
              <w:jc w:val="right"/>
            </w:pPr>
          </w:p>
        </w:tc>
        <w:tc>
          <w:tcPr>
            <w:tcW w:w="1984" w:type="dxa"/>
            <w:shd w:val="clear" w:color="auto" w:fill="212133" w:themeFill="text2"/>
            <w:vAlign w:val="center"/>
          </w:tcPr>
          <w:p w:rsidRPr="007E38D5" w:rsidR="008B0A7C" w:rsidP="00721373" w:rsidRDefault="008B0A7C" w14:paraId="0127F4D7" w14:textId="77777777">
            <w:pPr>
              <w:jc w:val="right"/>
            </w:pPr>
            <w:r w:rsidRPr="0045030D">
              <w:rPr>
                <w:color w:val="FFFFFF"/>
              </w:rPr>
              <w:t>Business Owner:</w:t>
            </w:r>
          </w:p>
        </w:tc>
        <w:tc>
          <w:tcPr>
            <w:tcW w:w="4536" w:type="dxa"/>
            <w:gridSpan w:val="2"/>
            <w:tcMar>
              <w:left w:w="288" w:type="dxa"/>
              <w:right w:w="115" w:type="dxa"/>
            </w:tcMar>
            <w:vAlign w:val="center"/>
          </w:tcPr>
          <w:p w:rsidRPr="00F17E7B" w:rsidR="008B0A7C" w:rsidP="00721373" w:rsidRDefault="00C16B3B" w14:paraId="74E88C5B" w14:textId="20880DF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TBC</w:t>
            </w:r>
          </w:p>
        </w:tc>
      </w:tr>
      <w:tr w:rsidRPr="00B2198A" w:rsidR="008B0A7C" w:rsidTr="69850DDF" w14:paraId="36813D5A" w14:textId="77777777">
        <w:trPr>
          <w:trHeight w:val="294"/>
        </w:trPr>
        <w:tc>
          <w:tcPr>
            <w:tcW w:w="2547" w:type="dxa"/>
            <w:vMerge w:val="restart"/>
            <w:shd w:val="clear" w:color="auto" w:fill="6680FF" w:themeFill="accent2"/>
            <w:vAlign w:val="center"/>
          </w:tcPr>
          <w:p w:rsidRPr="0045030D" w:rsidR="008B0A7C" w:rsidP="00721373" w:rsidRDefault="008B0A7C" w14:paraId="55C58C2D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Change Status:</w:t>
            </w:r>
          </w:p>
        </w:tc>
        <w:tc>
          <w:tcPr>
            <w:tcW w:w="1984" w:type="dxa"/>
            <w:vAlign w:val="center"/>
          </w:tcPr>
          <w:p w:rsidRPr="00246CF5" w:rsidR="008B0A7C" w:rsidP="00721373" w:rsidRDefault="00470EC7" w14:paraId="169F84C0" w14:textId="77777777">
            <w:pPr>
              <w:rPr>
                <w:shd w:val="clear" w:color="auto" w:fill="FFFFFF"/>
              </w:rPr>
            </w:pPr>
            <w:sdt>
              <w:sdtPr>
                <w:rPr>
                  <w:rFonts w:cs="Arial"/>
                  <w:szCs w:val="20"/>
                </w:rPr>
                <w:id w:val="-2086907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6CF5" w:rsidR="008B0A7C">
                  <w:rPr>
                    <w:rFonts w:ascii="Segoe UI Symbol" w:hAnsi="Segoe UI Symbol" w:eastAsia="MS Gothic" w:cs="Segoe UI Symbol"/>
                    <w:szCs w:val="20"/>
                  </w:rPr>
                  <w:t>☒</w:t>
                </w:r>
              </w:sdtContent>
            </w:sdt>
            <w:r w:rsidRPr="00246CF5" w:rsidR="008B0A7C">
              <w:rPr>
                <w:rFonts w:cs="Arial"/>
                <w:szCs w:val="20"/>
              </w:rPr>
              <w:t xml:space="preserve"> Proposal</w:t>
            </w:r>
          </w:p>
        </w:tc>
        <w:tc>
          <w:tcPr>
            <w:tcW w:w="2127" w:type="dxa"/>
            <w:vAlign w:val="center"/>
          </w:tcPr>
          <w:p w:rsidRPr="00246CF5" w:rsidR="008B0A7C" w:rsidP="00721373" w:rsidRDefault="00470EC7" w14:paraId="00B46A88" w14:textId="77777777">
            <w:pPr>
              <w:rPr>
                <w:shd w:val="clear" w:color="auto" w:fill="FFFFFF"/>
              </w:rPr>
            </w:pPr>
            <w:sdt>
              <w:sdtPr>
                <w:rPr>
                  <w:rFonts w:cs="Arial"/>
                  <w:szCs w:val="20"/>
                </w:rPr>
                <w:id w:val="8759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6CF5" w:rsidR="008B0A7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246CF5" w:rsidR="008B0A7C">
              <w:rPr>
                <w:rFonts w:cs="Arial"/>
                <w:szCs w:val="20"/>
              </w:rPr>
              <w:t xml:space="preserve"> With DSG</w:t>
            </w:r>
          </w:p>
        </w:tc>
        <w:tc>
          <w:tcPr>
            <w:tcW w:w="2409" w:type="dxa"/>
            <w:vAlign w:val="center"/>
          </w:tcPr>
          <w:p w:rsidRPr="00246CF5" w:rsidR="008B0A7C" w:rsidP="00721373" w:rsidRDefault="00470EC7" w14:paraId="2467A066" w14:textId="77777777">
            <w:pPr>
              <w:rPr>
                <w:shd w:val="clear" w:color="auto" w:fill="FFFFFF"/>
              </w:rPr>
            </w:pPr>
            <w:sdt>
              <w:sdtPr>
                <w:rPr>
                  <w:rFonts w:cs="Arial"/>
                  <w:szCs w:val="20"/>
                </w:rPr>
                <w:id w:val="-2058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6CF5" w:rsidR="008B0A7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246CF5" w:rsidR="008B0A7C">
              <w:rPr>
                <w:rFonts w:cs="Arial"/>
                <w:szCs w:val="20"/>
              </w:rPr>
              <w:t xml:space="preserve"> Out for Review</w:t>
            </w:r>
          </w:p>
        </w:tc>
      </w:tr>
      <w:tr w:rsidRPr="00B2198A" w:rsidR="008B0A7C" w:rsidTr="69850DDF" w14:paraId="2708B2F9" w14:textId="77777777">
        <w:trPr>
          <w:trHeight w:val="293"/>
        </w:trPr>
        <w:tc>
          <w:tcPr>
            <w:tcW w:w="2547" w:type="dxa"/>
            <w:vMerge/>
            <w:vAlign w:val="center"/>
          </w:tcPr>
          <w:p w:rsidR="008B0A7C" w:rsidP="00721373" w:rsidRDefault="008B0A7C" w14:paraId="171B71F0" w14:textId="77777777"/>
        </w:tc>
        <w:tc>
          <w:tcPr>
            <w:tcW w:w="1984" w:type="dxa"/>
            <w:vAlign w:val="center"/>
          </w:tcPr>
          <w:p w:rsidRPr="00246CF5" w:rsidR="008B0A7C" w:rsidP="00721373" w:rsidRDefault="00470EC7" w14:paraId="12EEC3E1" w14:textId="77777777">
            <w:pPr>
              <w:rPr>
                <w:shd w:val="clear" w:color="auto" w:fill="FFFFFF"/>
              </w:rPr>
            </w:pPr>
            <w:sdt>
              <w:sdtPr>
                <w:rPr>
                  <w:rFonts w:cs="Arial"/>
                  <w:szCs w:val="20"/>
                </w:rPr>
                <w:id w:val="-11744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6CF5" w:rsidR="008B0A7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246CF5" w:rsidR="008B0A7C">
              <w:rPr>
                <w:rFonts w:cs="Arial"/>
                <w:szCs w:val="20"/>
              </w:rPr>
              <w:t xml:space="preserve"> Voting</w:t>
            </w:r>
          </w:p>
        </w:tc>
        <w:tc>
          <w:tcPr>
            <w:tcW w:w="2127" w:type="dxa"/>
            <w:vAlign w:val="center"/>
          </w:tcPr>
          <w:p w:rsidRPr="00246CF5" w:rsidR="008B0A7C" w:rsidP="00721373" w:rsidRDefault="00470EC7" w14:paraId="6CDD5159" w14:textId="77777777">
            <w:pPr>
              <w:rPr>
                <w:shd w:val="clear" w:color="auto" w:fill="FFFFFF"/>
              </w:rPr>
            </w:pPr>
            <w:sdt>
              <w:sdtPr>
                <w:rPr>
                  <w:rFonts w:cs="Arial"/>
                  <w:szCs w:val="20"/>
                </w:rPr>
                <w:id w:val="-11183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6CF5" w:rsidR="008B0A7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246CF5" w:rsidR="008B0A7C">
              <w:rPr>
                <w:rFonts w:cs="Arial"/>
                <w:szCs w:val="20"/>
              </w:rPr>
              <w:t xml:space="preserve"> Approved</w:t>
            </w:r>
          </w:p>
        </w:tc>
        <w:tc>
          <w:tcPr>
            <w:tcW w:w="2409" w:type="dxa"/>
            <w:vAlign w:val="center"/>
          </w:tcPr>
          <w:p w:rsidRPr="00246CF5" w:rsidR="008B0A7C" w:rsidP="00721373" w:rsidRDefault="00470EC7" w14:paraId="0186AF88" w14:textId="77777777">
            <w:pPr>
              <w:rPr>
                <w:shd w:val="clear" w:color="auto" w:fill="FFFFFF"/>
              </w:rPr>
            </w:pPr>
            <w:sdt>
              <w:sdtPr>
                <w:rPr>
                  <w:rFonts w:cs="Arial"/>
                  <w:szCs w:val="20"/>
                </w:rPr>
                <w:id w:val="-165630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6CF5" w:rsidR="008B0A7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246CF5" w:rsidR="008B0A7C">
              <w:rPr>
                <w:rFonts w:cs="Arial"/>
                <w:szCs w:val="20"/>
              </w:rPr>
              <w:t xml:space="preserve"> Rejected</w:t>
            </w:r>
          </w:p>
        </w:tc>
      </w:tr>
      <w:bookmarkEnd w:id="0"/>
    </w:tbl>
    <w:p w:rsidRPr="00EA5A7C" w:rsidR="008B0A7C" w:rsidP="008B0A7C" w:rsidRDefault="008B0A7C" w14:paraId="13C6C7A3" w14:textId="77777777"/>
    <w:p w:rsidRPr="00EA5A7C" w:rsidR="008B0A7C" w:rsidP="008B0A7C" w:rsidRDefault="008B0A7C" w14:paraId="4BE57AA3" w14:textId="77777777">
      <w:pPr>
        <w:rPr>
          <w:b/>
          <w:bCs/>
        </w:rPr>
      </w:pPr>
    </w:p>
    <w:p w:rsidRPr="00681903" w:rsidR="008B0A7C" w:rsidP="008B0A7C" w:rsidRDefault="008B0A7C" w14:paraId="3D9EAD2C" w14:textId="77777777">
      <w:pPr>
        <w:pStyle w:val="Heading1"/>
      </w:pPr>
      <w:r w:rsidRPr="00246CF5">
        <w:t>Impacted Parties</w:t>
      </w:r>
    </w:p>
    <w:tbl>
      <w:tblPr>
        <w:tblpPr w:leftFromText="180" w:rightFromText="180" w:vertAnchor="text" w:horzAnchor="margin" w:tblpY="161"/>
        <w:tblW w:w="8926" w:type="dxa"/>
        <w:tblBorders>
          <w:top w:val="single" w:color="212133" w:themeColor="text1" w:sz="4" w:space="0"/>
          <w:left w:val="single" w:color="212133" w:themeColor="text1" w:sz="4" w:space="0"/>
          <w:bottom w:val="single" w:color="212133" w:themeColor="text1" w:sz="4" w:space="0"/>
          <w:right w:val="single" w:color="212133" w:themeColor="text1" w:sz="4" w:space="0"/>
          <w:insideH w:val="single" w:color="212133" w:themeColor="text1" w:sz="4" w:space="0"/>
          <w:insideV w:val="single" w:color="212133" w:themeColor="text1" w:sz="4" w:space="0"/>
        </w:tblBorders>
        <w:tblLook w:val="0620" w:firstRow="1" w:lastRow="0" w:firstColumn="0" w:lastColumn="0" w:noHBand="1" w:noVBand="1"/>
        <w:tblDescription w:val="Agenda items table"/>
      </w:tblPr>
      <w:tblGrid>
        <w:gridCol w:w="2547"/>
        <w:gridCol w:w="2551"/>
        <w:gridCol w:w="3828"/>
      </w:tblGrid>
      <w:tr w:rsidRPr="00B2198A" w:rsidR="008B0A7C" w:rsidTr="00721373" w14:paraId="692F9FC0" w14:textId="77777777">
        <w:trPr>
          <w:trHeight w:val="197"/>
        </w:trPr>
        <w:tc>
          <w:tcPr>
            <w:tcW w:w="2547" w:type="dxa"/>
            <w:vMerge w:val="restart"/>
            <w:shd w:val="clear" w:color="auto" w:fill="6680FF"/>
            <w:vAlign w:val="center"/>
          </w:tcPr>
          <w:p w:rsidRPr="000E61B4" w:rsidR="008B0A7C" w:rsidP="00721373" w:rsidRDefault="008B0A7C" w14:paraId="0B664D00" w14:textId="77777777">
            <w:pPr>
              <w:jc w:val="right"/>
            </w:pPr>
            <w:r w:rsidRPr="0045030D">
              <w:rPr>
                <w:color w:val="FFFFFF"/>
              </w:rPr>
              <w:t>Change Reference:</w:t>
            </w:r>
          </w:p>
        </w:tc>
        <w:tc>
          <w:tcPr>
            <w:tcW w:w="2551" w:type="dxa"/>
            <w:vAlign w:val="center"/>
          </w:tcPr>
          <w:p w:rsidRPr="000E61B4" w:rsidR="008B0A7C" w:rsidP="00721373" w:rsidRDefault="00470EC7" w14:paraId="6EA4AE92" w14:textId="7292C01F">
            <w:pPr>
              <w:rPr>
                <w:sz w:val="20"/>
                <w:szCs w:val="20"/>
              </w:rPr>
            </w:pPr>
            <w:sdt>
              <w:sdtPr>
                <w:id w:val="-1865433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246CF5" w:rsidR="008B0A7C">
              <w:t xml:space="preserve"> Shipper</w:t>
            </w:r>
          </w:p>
        </w:tc>
        <w:tc>
          <w:tcPr>
            <w:tcW w:w="3828" w:type="dxa"/>
            <w:vAlign w:val="center"/>
          </w:tcPr>
          <w:p w:rsidRPr="000E61B4" w:rsidR="008B0A7C" w:rsidP="00721373" w:rsidRDefault="00470EC7" w14:paraId="3ECA125F" w14:textId="71190229">
            <w:pPr>
              <w:rPr>
                <w:sz w:val="20"/>
                <w:szCs w:val="20"/>
              </w:rPr>
            </w:pPr>
            <w:sdt>
              <w:sdtPr>
                <w:id w:val="-1807773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9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246CF5" w:rsidR="008B0A7C">
              <w:t xml:space="preserve"> </w:t>
            </w:r>
            <w:r w:rsidRPr="00246CF5" w:rsidR="008B0A7C">
              <w:rPr>
                <w:rFonts w:ascii="Nunito Sans" w:hAnsi="Nunito Sans" w:cs="Arial" w:eastAsiaTheme="minorEastAsia"/>
                <w:color w:val="auto"/>
                <w:sz w:val="22"/>
                <w:szCs w:val="20"/>
                <w:lang w:eastAsia="en-GB"/>
              </w:rPr>
              <w:t xml:space="preserve"> </w:t>
            </w:r>
            <w:r w:rsidRPr="00246CF5" w:rsidR="008B0A7C">
              <w:t>Distribution Network Operator</w:t>
            </w:r>
          </w:p>
        </w:tc>
      </w:tr>
      <w:tr w:rsidRPr="00B2198A" w:rsidR="008B0A7C" w:rsidTr="00721373" w14:paraId="1CF3B33A" w14:textId="77777777">
        <w:trPr>
          <w:trHeight w:val="195"/>
        </w:trPr>
        <w:tc>
          <w:tcPr>
            <w:tcW w:w="2547" w:type="dxa"/>
            <w:vMerge/>
            <w:shd w:val="clear" w:color="auto" w:fill="6680FF"/>
            <w:vAlign w:val="center"/>
          </w:tcPr>
          <w:p w:rsidR="008B0A7C" w:rsidP="00721373" w:rsidRDefault="008B0A7C" w14:paraId="63106F66" w14:textId="77777777">
            <w:pPr>
              <w:jc w:val="right"/>
            </w:pPr>
          </w:p>
        </w:tc>
        <w:tc>
          <w:tcPr>
            <w:tcW w:w="2551" w:type="dxa"/>
            <w:vAlign w:val="center"/>
          </w:tcPr>
          <w:p w:rsidRPr="000E61B4" w:rsidR="008B0A7C" w:rsidP="00721373" w:rsidRDefault="00470EC7" w14:paraId="088E966B" w14:textId="77777777">
            <w:pPr>
              <w:rPr>
                <w:sz w:val="20"/>
                <w:szCs w:val="20"/>
              </w:rPr>
            </w:pPr>
            <w:sdt>
              <w:sdtPr>
                <w:id w:val="106206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246CF5" w:rsidR="008B0A7C">
              <w:t xml:space="preserve"> </w:t>
            </w:r>
            <w:r w:rsidRPr="00246CF5" w:rsidR="008B0A7C">
              <w:rPr>
                <w:rFonts w:ascii="Nunito Sans" w:hAnsi="Nunito Sans" w:cs="Arial" w:eastAsiaTheme="minorEastAsia"/>
                <w:color w:val="auto"/>
                <w:sz w:val="22"/>
                <w:szCs w:val="20"/>
                <w:lang w:eastAsia="en-GB"/>
              </w:rPr>
              <w:t xml:space="preserve"> </w:t>
            </w:r>
            <w:r w:rsidRPr="00246CF5" w:rsidR="008B0A7C">
              <w:t>NG Transmission</w:t>
            </w:r>
          </w:p>
        </w:tc>
        <w:tc>
          <w:tcPr>
            <w:tcW w:w="3828" w:type="dxa"/>
            <w:vAlign w:val="center"/>
          </w:tcPr>
          <w:p w:rsidRPr="000E61B4" w:rsidR="008B0A7C" w:rsidP="00721373" w:rsidRDefault="00470EC7" w14:paraId="612D2BBC" w14:textId="08F5FB63">
            <w:pPr>
              <w:rPr>
                <w:sz w:val="20"/>
                <w:szCs w:val="20"/>
              </w:rPr>
            </w:pPr>
            <w:sdt>
              <w:sdtPr>
                <w:id w:val="318229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9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246CF5" w:rsidR="008B0A7C">
              <w:t xml:space="preserve"> </w:t>
            </w:r>
            <w:r w:rsidR="008B0A7C">
              <w:t xml:space="preserve"> </w:t>
            </w:r>
            <w:r w:rsidRPr="00246CF5" w:rsidR="008B0A7C">
              <w:t>IGT</w:t>
            </w:r>
          </w:p>
        </w:tc>
      </w:tr>
      <w:tr w:rsidRPr="00B2198A" w:rsidR="008B0A7C" w:rsidTr="00721373" w14:paraId="26AD5EA5" w14:textId="77777777">
        <w:trPr>
          <w:trHeight w:val="195"/>
        </w:trPr>
        <w:tc>
          <w:tcPr>
            <w:tcW w:w="2547" w:type="dxa"/>
            <w:vMerge/>
            <w:shd w:val="clear" w:color="auto" w:fill="6680FF"/>
            <w:vAlign w:val="center"/>
          </w:tcPr>
          <w:p w:rsidR="008B0A7C" w:rsidP="00721373" w:rsidRDefault="008B0A7C" w14:paraId="4C2F6913" w14:textId="77777777">
            <w:pPr>
              <w:jc w:val="right"/>
            </w:pPr>
          </w:p>
        </w:tc>
        <w:tc>
          <w:tcPr>
            <w:tcW w:w="2551" w:type="dxa"/>
            <w:vAlign w:val="center"/>
          </w:tcPr>
          <w:p w:rsidRPr="000E61B4" w:rsidR="008B0A7C" w:rsidP="00721373" w:rsidRDefault="00470EC7" w14:paraId="51DECFCC" w14:textId="77777777">
            <w:pPr>
              <w:rPr>
                <w:sz w:val="20"/>
                <w:szCs w:val="20"/>
              </w:rPr>
            </w:pPr>
            <w:sdt>
              <w:sdtPr>
                <w:id w:val="-17953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246CF5" w:rsidR="008B0A7C">
              <w:t xml:space="preserve"> </w:t>
            </w:r>
            <w:r w:rsidR="008B0A7C">
              <w:rPr>
                <w:rFonts w:cs="Arial"/>
                <w:szCs w:val="20"/>
              </w:rPr>
              <w:t>All</w:t>
            </w:r>
          </w:p>
        </w:tc>
        <w:tc>
          <w:tcPr>
            <w:tcW w:w="3828" w:type="dxa"/>
            <w:vAlign w:val="center"/>
          </w:tcPr>
          <w:p w:rsidRPr="000E61B4" w:rsidR="008B0A7C" w:rsidP="00721373" w:rsidRDefault="00470EC7" w14:paraId="6BD6B367" w14:textId="77777777">
            <w:pPr>
              <w:rPr>
                <w:sz w:val="20"/>
                <w:szCs w:val="20"/>
              </w:rPr>
            </w:pPr>
            <w:sdt>
              <w:sdtPr>
                <w:id w:val="-182643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246CF5" w:rsidR="008B0A7C">
              <w:t xml:space="preserve"> </w:t>
            </w:r>
            <w:r w:rsidRPr="00246CF5" w:rsidR="008B0A7C">
              <w:rPr>
                <w:rFonts w:ascii="Nunito Sans" w:hAnsi="Nunito Sans" w:cs="Arial" w:eastAsiaTheme="minorEastAsia"/>
                <w:color w:val="auto"/>
                <w:sz w:val="22"/>
                <w:szCs w:val="20"/>
                <w:lang w:eastAsia="en-GB"/>
              </w:rPr>
              <w:t xml:space="preserve"> </w:t>
            </w:r>
            <w:r w:rsidRPr="00246CF5" w:rsidR="008B0A7C">
              <w:rPr>
                <w:rFonts w:cs="Arial"/>
                <w:szCs w:val="20"/>
              </w:rPr>
              <w:t>Other &lt;Please provide details here&gt;</w:t>
            </w:r>
          </w:p>
        </w:tc>
      </w:tr>
      <w:tr w:rsidRPr="00B2198A" w:rsidR="008B0A7C" w:rsidTr="00721373" w14:paraId="242BEDB7" w14:textId="77777777">
        <w:trPr>
          <w:trHeight w:val="533"/>
        </w:trPr>
        <w:tc>
          <w:tcPr>
            <w:tcW w:w="2547" w:type="dxa"/>
            <w:shd w:val="clear" w:color="auto" w:fill="6680FF"/>
            <w:vAlign w:val="center"/>
          </w:tcPr>
          <w:p w:rsidRPr="000E61B4" w:rsidR="008B0A7C" w:rsidP="00721373" w:rsidRDefault="008B0A7C" w14:paraId="6414ACE4" w14:textId="77777777">
            <w:pPr>
              <w:jc w:val="right"/>
            </w:pPr>
            <w:r w:rsidRPr="0045030D">
              <w:rPr>
                <w:color w:val="FFFFFF"/>
              </w:rPr>
              <w:lastRenderedPageBreak/>
              <w:t>Justification for Customer Class(es) selection:</w:t>
            </w:r>
          </w:p>
        </w:tc>
        <w:tc>
          <w:tcPr>
            <w:tcW w:w="6379" w:type="dxa"/>
            <w:gridSpan w:val="2"/>
          </w:tcPr>
          <w:p w:rsidR="008B0A7C" w:rsidP="00721373" w:rsidRDefault="001A50B3" w14:paraId="542C29E4" w14:textId="55745040">
            <w:r>
              <w:t>Shippers with a Market Sector Code (MSC) o</w:t>
            </w:r>
            <w:r w:rsidR="00B32D1E">
              <w:t xml:space="preserve">f </w:t>
            </w:r>
            <w:r>
              <w:t>Domestic / ‘D’ are impacted as the party that wi</w:t>
            </w:r>
            <w:r w:rsidR="00A85632">
              <w:t xml:space="preserve">ll receive the charge for this. </w:t>
            </w:r>
            <w:r w:rsidRPr="00FC3A83" w:rsidR="00FC3A83">
              <w:t xml:space="preserve"> </w:t>
            </w:r>
            <w:r w:rsidR="00FC3A83">
              <w:t>A</w:t>
            </w:r>
            <w:r w:rsidRPr="00FC3A83" w:rsidR="00FC3A83">
              <w:t xml:space="preserve"> new charge will be included within their invoice which is specifically for the DNOs recovery of </w:t>
            </w:r>
            <w:r w:rsidR="00FC3A83">
              <w:t>Debt Relief Scheme Payment (DRSP)</w:t>
            </w:r>
          </w:p>
          <w:p w:rsidR="00A85632" w:rsidP="00721373" w:rsidRDefault="00A85632" w14:paraId="3C542759" w14:textId="77777777"/>
          <w:p w:rsidR="00A85632" w:rsidP="00721373" w:rsidRDefault="00A85632" w14:paraId="1B8C34DD" w14:textId="42112139">
            <w:r>
              <w:t>DNOs are impacted as the party charging the Ship</w:t>
            </w:r>
            <w:r w:rsidR="00D54C59">
              <w:t xml:space="preserve">per (via the CDSP), to recover the </w:t>
            </w:r>
            <w:r w:rsidR="00FC3A83">
              <w:t>DRSP</w:t>
            </w:r>
            <w:r w:rsidR="00D54C59">
              <w:t xml:space="preserve"> (as instructed by Ofgem). </w:t>
            </w:r>
            <w:r w:rsidRPr="00FC3A83" w:rsidR="00296C97">
              <w:t xml:space="preserve"> </w:t>
            </w:r>
            <w:r w:rsidR="00296C97">
              <w:t>T</w:t>
            </w:r>
            <w:r w:rsidRPr="00FC3A83" w:rsidR="00296C97">
              <w:t xml:space="preserve">his charge will be added to their </w:t>
            </w:r>
            <w:r w:rsidR="007247AE">
              <w:t>C</w:t>
            </w:r>
            <w:r w:rsidRPr="00FC3A83" w:rsidR="00296C97">
              <w:t xml:space="preserve">harging </w:t>
            </w:r>
            <w:r w:rsidR="007247AE">
              <w:t>S</w:t>
            </w:r>
            <w:r w:rsidRPr="00FC3A83" w:rsidR="00296C97">
              <w:t>tatements and explicitly stipulated within the Shipper invoice.</w:t>
            </w:r>
          </w:p>
          <w:p w:rsidR="00D54C59" w:rsidP="00721373" w:rsidRDefault="00D54C59" w14:paraId="36BE11FB" w14:textId="77777777"/>
          <w:p w:rsidRPr="00F17E7B" w:rsidR="00FC3A83" w:rsidP="00721373" w:rsidRDefault="00D54C59" w14:paraId="08399593" w14:textId="5D23582C">
            <w:r>
              <w:t xml:space="preserve">IGTs have been </w:t>
            </w:r>
            <w:r w:rsidR="00133B7A">
              <w:t xml:space="preserve">ticked as impacted because of Supply Meter Points on their network being included </w:t>
            </w:r>
            <w:r w:rsidR="006D517E">
              <w:t xml:space="preserve">to be charged. </w:t>
            </w:r>
          </w:p>
        </w:tc>
      </w:tr>
    </w:tbl>
    <w:p w:rsidR="008B0A7C" w:rsidP="008B0A7C" w:rsidRDefault="008B0A7C" w14:paraId="444B39A1" w14:textId="77777777"/>
    <w:p w:rsidRPr="00681903" w:rsidR="008B0A7C" w:rsidP="008B0A7C" w:rsidRDefault="008B0A7C" w14:paraId="14EEBF84" w14:textId="77777777">
      <w:pPr>
        <w:pStyle w:val="Heading1"/>
      </w:pPr>
      <w:r w:rsidRPr="002E249B">
        <w:t>Proposer Requirements / Final (redlined) Change</w:t>
      </w:r>
    </w:p>
    <w:tbl>
      <w:tblPr>
        <w:tblpPr w:leftFromText="180" w:rightFromText="180" w:vertAnchor="text" w:horzAnchor="margin" w:tblpY="161"/>
        <w:tblW w:w="8926" w:type="dxa"/>
        <w:tblBorders>
          <w:top w:val="single" w:color="212133" w:themeColor="text1" w:sz="4" w:space="0"/>
          <w:left w:val="single" w:color="212133" w:themeColor="text1" w:sz="4" w:space="0"/>
          <w:bottom w:val="single" w:color="212133" w:themeColor="text1" w:sz="4" w:space="0"/>
          <w:right w:val="single" w:color="212133" w:themeColor="text1" w:sz="4" w:space="0"/>
          <w:insideH w:val="single" w:color="212133" w:themeColor="text1" w:sz="4" w:space="0"/>
          <w:insideV w:val="single" w:color="212133" w:themeColor="text1" w:sz="4" w:space="0"/>
        </w:tblBorders>
        <w:tblLook w:val="0620" w:firstRow="1" w:lastRow="0" w:firstColumn="0" w:lastColumn="0" w:noHBand="1" w:noVBand="1"/>
        <w:tblDescription w:val="Agenda items table"/>
      </w:tblPr>
      <w:tblGrid>
        <w:gridCol w:w="2830"/>
        <w:gridCol w:w="3048"/>
        <w:gridCol w:w="3048"/>
      </w:tblGrid>
      <w:tr w:rsidRPr="00B2198A" w:rsidR="008B0A7C" w:rsidTr="00721373" w14:paraId="05BF68B0" w14:textId="77777777">
        <w:trPr>
          <w:trHeight w:val="533"/>
        </w:trPr>
        <w:tc>
          <w:tcPr>
            <w:tcW w:w="2830" w:type="dxa"/>
            <w:shd w:val="clear" w:color="auto" w:fill="6680FF"/>
            <w:vAlign w:val="center"/>
          </w:tcPr>
          <w:p w:rsidRPr="0045030D" w:rsidR="008B0A7C" w:rsidP="00721373" w:rsidRDefault="008B0A7C" w14:paraId="2635DF41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Problem Statement:</w:t>
            </w:r>
          </w:p>
        </w:tc>
        <w:tc>
          <w:tcPr>
            <w:tcW w:w="6096" w:type="dxa"/>
            <w:gridSpan w:val="2"/>
          </w:tcPr>
          <w:p w:rsidR="002A4EAB" w:rsidP="002A4EAB" w:rsidRDefault="002A4EAB" w14:paraId="7B716C99" w14:textId="508B3FF3">
            <w:pPr>
              <w:rPr>
                <w:lang w:val="en-US"/>
              </w:rPr>
            </w:pPr>
            <w:r>
              <w:rPr>
                <w:lang w:val="en-US"/>
              </w:rPr>
              <w:t>Extract from ‘What’ section of Modification</w:t>
            </w:r>
            <w:r w:rsidR="0064311F">
              <w:rPr>
                <w:lang w:val="en-US"/>
              </w:rPr>
              <w:t xml:space="preserve"> 0915</w:t>
            </w:r>
            <w:r>
              <w:rPr>
                <w:lang w:val="en-US"/>
              </w:rPr>
              <w:t>:</w:t>
            </w:r>
          </w:p>
          <w:p w:rsidR="002A4EAB" w:rsidP="002A4EAB" w:rsidRDefault="002A4EAB" w14:paraId="0832E127" w14:textId="77777777">
            <w:pPr>
              <w:rPr>
                <w:lang w:val="en-US"/>
              </w:rPr>
            </w:pPr>
          </w:p>
          <w:p w:rsidRPr="00BE254F" w:rsidR="0067794C" w:rsidP="002A4EAB" w:rsidRDefault="002A4EAB" w14:paraId="10BB19FB" w14:textId="77777777">
            <w:pPr>
              <w:rPr>
                <w:i/>
                <w:iCs/>
                <w:lang w:val="en-US"/>
              </w:rPr>
            </w:pPr>
            <w:r w:rsidRPr="00BE254F">
              <w:rPr>
                <w:i/>
                <w:iCs/>
                <w:lang w:val="en-US"/>
              </w:rPr>
              <w:t xml:space="preserve">Ofgem is consulting upon the introduction of a Debt Relief Scheme to support domestic energy consumers who have accumulated outstanding balances during the recent energy crisis and are facing challenges in repaying these amounts. </w:t>
            </w:r>
          </w:p>
          <w:p w:rsidRPr="00BE254F" w:rsidR="0067794C" w:rsidP="002A4EAB" w:rsidRDefault="0067794C" w14:paraId="5DF109DA" w14:textId="77777777">
            <w:pPr>
              <w:rPr>
                <w:i/>
                <w:iCs/>
                <w:lang w:val="en-US"/>
              </w:rPr>
            </w:pPr>
          </w:p>
          <w:p w:rsidRPr="00BE254F" w:rsidR="00BE254F" w:rsidP="002A4EAB" w:rsidRDefault="002A4EAB" w14:paraId="57BD888D" w14:textId="77777777">
            <w:pPr>
              <w:rPr>
                <w:i/>
                <w:iCs/>
                <w:lang w:val="en-US"/>
              </w:rPr>
            </w:pPr>
            <w:r w:rsidRPr="00BE254F">
              <w:rPr>
                <w:i/>
                <w:iCs/>
                <w:lang w:val="en-US"/>
              </w:rPr>
              <w:t xml:space="preserve">This initiative seeks to address high levels of consumer debt within the energy sector and is part of a broader package aimed at reforming energy debt management. </w:t>
            </w:r>
          </w:p>
          <w:p w:rsidR="00BE254F" w:rsidP="002A4EAB" w:rsidRDefault="00BE254F" w14:paraId="4EC9817A" w14:textId="77777777">
            <w:pPr>
              <w:rPr>
                <w:lang w:val="en-US"/>
              </w:rPr>
            </w:pPr>
          </w:p>
          <w:p w:rsidRPr="00F17E7B" w:rsidR="008B0A7C" w:rsidP="002A4EAB" w:rsidRDefault="00BE254F" w14:paraId="1C7669A4" w14:textId="2BC45352">
            <w:r>
              <w:rPr>
                <w:lang w:val="en-US"/>
              </w:rPr>
              <w:t>This change will create the mechanism to allow DNOs to recover a</w:t>
            </w:r>
            <w:r>
              <w:t xml:space="preserve"> specific amount funded to Suppliers as instructed by Ofgem.</w:t>
            </w:r>
          </w:p>
        </w:tc>
      </w:tr>
      <w:tr w:rsidRPr="00B2198A" w:rsidR="008B0A7C" w:rsidTr="00721373" w14:paraId="22752EC0" w14:textId="77777777">
        <w:trPr>
          <w:trHeight w:val="533"/>
        </w:trPr>
        <w:tc>
          <w:tcPr>
            <w:tcW w:w="2830" w:type="dxa"/>
            <w:shd w:val="clear" w:color="auto" w:fill="6680FF"/>
            <w:vAlign w:val="center"/>
          </w:tcPr>
          <w:p w:rsidRPr="0045030D" w:rsidR="008B0A7C" w:rsidP="00721373" w:rsidRDefault="008B0A7C" w14:paraId="1B1FCC94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Change Description:</w:t>
            </w:r>
          </w:p>
        </w:tc>
        <w:tc>
          <w:tcPr>
            <w:tcW w:w="6096" w:type="dxa"/>
            <w:gridSpan w:val="2"/>
          </w:tcPr>
          <w:p w:rsidR="0096136C" w:rsidP="00721373" w:rsidRDefault="0096136C" w14:paraId="0F22D80B" w14:textId="77777777"/>
          <w:p w:rsidR="008B0A7C" w:rsidP="00721373" w:rsidRDefault="00A54CE0" w14:paraId="2AECD23C" w14:textId="3C909B4D">
            <w:r>
              <w:t xml:space="preserve">This Change Proposal has been raised to deliver the requirements set out within </w:t>
            </w:r>
            <w:hyperlink w:history="1" r:id="rId11">
              <w:r w:rsidR="005B291D">
                <w:rPr>
                  <w:rStyle w:val="Hyperlink"/>
                </w:rPr>
                <w:t>Modification 0915</w:t>
              </w:r>
            </w:hyperlink>
            <w:r>
              <w:t xml:space="preserve">. </w:t>
            </w:r>
          </w:p>
          <w:p w:rsidR="0096136C" w:rsidP="00721373" w:rsidRDefault="0096136C" w14:paraId="6456114C" w14:textId="77777777"/>
          <w:p w:rsidRPr="007C3AE4" w:rsidR="00EA6E17" w:rsidP="00721373" w:rsidRDefault="000D224C" w14:paraId="5825DBE1" w14:textId="77777777">
            <w:pPr>
              <w:rPr>
                <w:lang w:val="en-US"/>
              </w:rPr>
            </w:pPr>
            <w:r w:rsidRPr="007C3AE4">
              <w:rPr>
                <w:lang w:val="en-US"/>
              </w:rPr>
              <w:t>At high-level, this change seeks to</w:t>
            </w:r>
            <w:r w:rsidRPr="007C3AE4" w:rsidR="00EA6E17">
              <w:rPr>
                <w:lang w:val="en-US"/>
              </w:rPr>
              <w:t>:</w:t>
            </w:r>
          </w:p>
          <w:p w:rsidR="00EA6E17" w:rsidP="00721373" w:rsidRDefault="00EA6E17" w14:paraId="754019CD" w14:textId="77777777">
            <w:pPr>
              <w:rPr>
                <w:lang w:val="en-US"/>
              </w:rPr>
            </w:pPr>
          </w:p>
          <w:p w:rsidR="00853687" w:rsidP="005B291D" w:rsidRDefault="005B291D" w14:paraId="1304677B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Introduce a mechanism to allow DNOs to charge </w:t>
            </w:r>
            <w:r w:rsidR="00752FD1">
              <w:t xml:space="preserve">Domestic </w:t>
            </w:r>
            <w:r>
              <w:t xml:space="preserve">Shippers </w:t>
            </w:r>
            <w:proofErr w:type="gramStart"/>
            <w:r w:rsidR="00752FD1">
              <w:t>in order to</w:t>
            </w:r>
            <w:proofErr w:type="gramEnd"/>
            <w:r w:rsidR="00752FD1">
              <w:t xml:space="preserve"> recover</w:t>
            </w:r>
            <w:r w:rsidR="00A51988">
              <w:t xml:space="preserve"> </w:t>
            </w:r>
            <w:r w:rsidR="00A51988">
              <w:lastRenderedPageBreak/>
              <w:t>(via the Transportation Charges),</w:t>
            </w:r>
            <w:r w:rsidR="00A478A7">
              <w:t xml:space="preserve"> a specific amount funded to Suppliers as instructed by Ofgem. </w:t>
            </w:r>
            <w:r w:rsidR="00752FD1">
              <w:t xml:space="preserve"> </w:t>
            </w:r>
          </w:p>
          <w:p w:rsidR="007F6371" w:rsidP="007F6371" w:rsidRDefault="007F6371" w14:paraId="70384C5D" w14:textId="77777777"/>
          <w:p w:rsidRPr="007C3AE4" w:rsidR="00FD7D5E" w:rsidP="007F6371" w:rsidRDefault="00FD7D5E" w14:paraId="7D472C98" w14:textId="4E670100">
            <w:pPr>
              <w:rPr>
                <w:u w:val="single"/>
              </w:rPr>
            </w:pPr>
            <w:r w:rsidRPr="007C3AE4">
              <w:rPr>
                <w:u w:val="single"/>
              </w:rPr>
              <w:t xml:space="preserve">Detail summary: </w:t>
            </w:r>
          </w:p>
          <w:p w:rsidR="00FD7D5E" w:rsidP="007F6371" w:rsidRDefault="00FD7D5E" w14:paraId="2FB372E7" w14:textId="77777777"/>
          <w:p w:rsidR="00861B94" w:rsidP="003E0E00" w:rsidRDefault="007F6371" w14:paraId="07741801" w14:textId="77777777">
            <w:pPr>
              <w:pStyle w:val="ListParagraph"/>
              <w:numPr>
                <w:ilvl w:val="0"/>
                <w:numId w:val="6"/>
              </w:numPr>
            </w:pPr>
            <w:r w:rsidRPr="007F6371">
              <w:t>This change seeks to create a new charge [</w:t>
            </w:r>
            <w:r w:rsidR="00FD7D5E">
              <w:t>DRSP</w:t>
            </w:r>
            <w:r w:rsidRPr="007F6371">
              <w:t xml:space="preserve"> customer charge], through which the Gas Distribution Networks (DNOs) will recover </w:t>
            </w:r>
            <w:r w:rsidR="007F7D04">
              <w:t xml:space="preserve">the specified amount instructed by Ofgem to support </w:t>
            </w:r>
            <w:r w:rsidR="005B6C4D">
              <w:t>the management of outstanding debt on domestic customers accounts</w:t>
            </w:r>
            <w:r w:rsidRPr="007F6371">
              <w:t xml:space="preserve">. </w:t>
            </w:r>
          </w:p>
          <w:p w:rsidR="00861B94" w:rsidP="007F6371" w:rsidRDefault="00861B94" w14:paraId="4C4EF4E9" w14:textId="77777777"/>
          <w:p w:rsidR="00861B94" w:rsidP="003E0E00" w:rsidRDefault="00E9148C" w14:paraId="01B5ED61" w14:textId="3B7CCF72">
            <w:pPr>
              <w:pStyle w:val="ListParagraph"/>
              <w:numPr>
                <w:ilvl w:val="0"/>
                <w:numId w:val="6"/>
              </w:numPr>
            </w:pPr>
            <w:r>
              <w:t>The DRSP charge rates</w:t>
            </w:r>
            <w:r w:rsidRPr="007F6371" w:rsidR="007F6371">
              <w:t xml:space="preserve"> </w:t>
            </w:r>
            <w:r w:rsidR="00BA0F4A">
              <w:t>will be</w:t>
            </w:r>
            <w:r>
              <w:t xml:space="preserve"> provided by the </w:t>
            </w:r>
            <w:r w:rsidR="007247AE">
              <w:t>DNO</w:t>
            </w:r>
            <w:r>
              <w:t>s and</w:t>
            </w:r>
            <w:r w:rsidR="00BA0F4A">
              <w:t xml:space="preserve"> </w:t>
            </w:r>
            <w:r>
              <w:t>published in</w:t>
            </w:r>
            <w:r w:rsidRPr="007F6371" w:rsidR="007F6371">
              <w:t xml:space="preserve"> the Gas Transportation </w:t>
            </w:r>
            <w:r w:rsidR="007247AE">
              <w:t>C</w:t>
            </w:r>
            <w:r w:rsidRPr="007F6371" w:rsidR="007F6371">
              <w:t xml:space="preserve">harging </w:t>
            </w:r>
            <w:r w:rsidR="007247AE">
              <w:t>S</w:t>
            </w:r>
            <w:r w:rsidRPr="007F6371" w:rsidR="007F6371">
              <w:t xml:space="preserve">tatements. This new charge will </w:t>
            </w:r>
            <w:r w:rsidR="00861B94">
              <w:t xml:space="preserve">apply to domestic Supply Meter Points (SMPs) only. </w:t>
            </w:r>
          </w:p>
          <w:p w:rsidR="00BA0F4A" w:rsidP="00BA0F4A" w:rsidRDefault="00BA0F4A" w14:paraId="59251C15" w14:textId="77777777">
            <w:pPr>
              <w:pStyle w:val="ListParagraph"/>
            </w:pPr>
          </w:p>
          <w:p w:rsidR="00BA0F4A" w:rsidP="003E0E00" w:rsidRDefault="00BA0F4A" w14:paraId="716F6290" w14:textId="121477D3">
            <w:pPr>
              <w:pStyle w:val="ListParagraph"/>
              <w:numPr>
                <w:ilvl w:val="0"/>
                <w:numId w:val="6"/>
              </w:numPr>
            </w:pPr>
            <w:r>
              <w:t xml:space="preserve">The </w:t>
            </w:r>
            <w:r w:rsidR="00492F2A">
              <w:t xml:space="preserve">DRSP charge rate is then utilised by the CDSP to create the charge which will be issued to domestic Shippers. </w:t>
            </w:r>
          </w:p>
          <w:p w:rsidR="006547CA" w:rsidP="006547CA" w:rsidRDefault="006547CA" w14:paraId="05499325" w14:textId="77777777">
            <w:pPr>
              <w:pStyle w:val="ListParagraph"/>
            </w:pPr>
          </w:p>
          <w:p w:rsidR="006547CA" w:rsidP="003E0E00" w:rsidRDefault="00CA35A7" w14:paraId="72A028C9" w14:textId="7CDB8C4B">
            <w:pPr>
              <w:pStyle w:val="ListParagraph"/>
              <w:numPr>
                <w:ilvl w:val="0"/>
                <w:numId w:val="6"/>
              </w:numPr>
            </w:pPr>
            <w:r>
              <w:t>The charge could be introduced via</w:t>
            </w:r>
            <w:r w:rsidR="000F4480">
              <w:t xml:space="preserve"> the</w:t>
            </w:r>
            <w:r>
              <w:t>:</w:t>
            </w:r>
          </w:p>
          <w:p w:rsidR="00CA35A7" w:rsidP="00CA35A7" w:rsidRDefault="00CA35A7" w14:paraId="6E3CB066" w14:textId="77777777">
            <w:pPr>
              <w:pStyle w:val="ListParagraph"/>
            </w:pPr>
          </w:p>
          <w:p w:rsidR="00CA35A7" w:rsidP="00CA35A7" w:rsidRDefault="00CA35A7" w14:paraId="728B8A11" w14:textId="64250F6F">
            <w:pPr>
              <w:pStyle w:val="ListParagraph"/>
              <w:numPr>
                <w:ilvl w:val="1"/>
                <w:numId w:val="6"/>
              </w:numPr>
            </w:pPr>
            <w:r>
              <w:t>RTB process (Request to Bill process which is outside of the Core</w:t>
            </w:r>
            <w:r w:rsidR="004E6A0B">
              <w:t xml:space="preserve"> Capacity</w:t>
            </w:r>
            <w:r>
              <w:t xml:space="preserve"> Invoice)</w:t>
            </w:r>
            <w:r w:rsidR="004E6A0B">
              <w:t xml:space="preserve"> </w:t>
            </w:r>
            <w:proofErr w:type="gramStart"/>
            <w:r w:rsidR="000F4480">
              <w:t>or;</w:t>
            </w:r>
            <w:proofErr w:type="gramEnd"/>
          </w:p>
          <w:p w:rsidR="000F4480" w:rsidP="000F4480" w:rsidRDefault="000F4480" w14:paraId="2A3D8EDA" w14:textId="77777777">
            <w:pPr>
              <w:pStyle w:val="ListParagraph"/>
              <w:ind w:left="1080"/>
            </w:pPr>
          </w:p>
          <w:p w:rsidR="00CA35A7" w:rsidP="00CA35A7" w:rsidRDefault="000F4480" w14:paraId="2C76DC43" w14:textId="2AADB118">
            <w:pPr>
              <w:pStyle w:val="ListParagraph"/>
              <w:numPr>
                <w:ilvl w:val="1"/>
                <w:numId w:val="6"/>
              </w:numPr>
            </w:pPr>
            <w:r>
              <w:t>Added to the Core Capacity Invoice</w:t>
            </w:r>
          </w:p>
          <w:p w:rsidR="004E6A0B" w:rsidP="001B0A63" w:rsidRDefault="004E6A0B" w14:paraId="7F4B7E54" w14:textId="77777777"/>
          <w:p w:rsidRPr="001B0A63" w:rsidR="001B0A63" w:rsidP="001B0A63" w:rsidRDefault="001B0A63" w14:paraId="5B762AF8" w14:textId="414B8C5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note these are possible ways the charge could be introduced but </w:t>
            </w:r>
            <w:r w:rsidR="008A7B2A">
              <w:rPr>
                <w:i/>
                <w:iCs/>
              </w:rPr>
              <w:t xml:space="preserve">available options will be assessed and discussed during the change process. </w:t>
            </w:r>
          </w:p>
          <w:p w:rsidRPr="00E1024C" w:rsidR="007F6371" w:rsidP="007F6371" w:rsidRDefault="007F6371" w14:paraId="2DF81CCA" w14:textId="7BEE3920"/>
        </w:tc>
      </w:tr>
      <w:tr w:rsidRPr="00B2198A" w:rsidR="008B0A7C" w:rsidTr="00721373" w14:paraId="6BF02EA9" w14:textId="77777777">
        <w:trPr>
          <w:trHeight w:val="533"/>
        </w:trPr>
        <w:tc>
          <w:tcPr>
            <w:tcW w:w="2830" w:type="dxa"/>
            <w:shd w:val="clear" w:color="auto" w:fill="6680FF"/>
            <w:vAlign w:val="center"/>
          </w:tcPr>
          <w:p w:rsidRPr="0045030D" w:rsidR="008B0A7C" w:rsidP="00721373" w:rsidRDefault="008B0A7C" w14:paraId="048F4C87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lastRenderedPageBreak/>
              <w:t>Proposed Release:</w:t>
            </w:r>
          </w:p>
        </w:tc>
        <w:tc>
          <w:tcPr>
            <w:tcW w:w="6096" w:type="dxa"/>
            <w:gridSpan w:val="2"/>
          </w:tcPr>
          <w:p w:rsidR="004E6A0B" w:rsidP="00721373" w:rsidRDefault="007247AE" w14:paraId="554D09FB" w14:textId="19857B96">
            <w:r>
              <w:t>The proposed release is d</w:t>
            </w:r>
            <w:r w:rsidR="004E6A0B">
              <w:t>ependent on the solution option chosen.</w:t>
            </w:r>
          </w:p>
          <w:p w:rsidR="007247AE" w:rsidP="00721373" w:rsidRDefault="007247AE" w14:paraId="0D4EE4B9" w14:textId="77777777"/>
          <w:p w:rsidR="007247AE" w:rsidP="00721373" w:rsidRDefault="007247AE" w14:paraId="4B236BEB" w14:textId="77777777">
            <w:r>
              <w:t>Worth noting:</w:t>
            </w:r>
          </w:p>
          <w:p w:rsidR="007247AE" w:rsidP="00721373" w:rsidRDefault="007247AE" w14:paraId="1A65DC31" w14:textId="77777777"/>
          <w:p w:rsidR="007247AE" w:rsidP="00721373" w:rsidRDefault="007247AE" w14:paraId="1D058C05" w14:textId="77777777">
            <w:pPr>
              <w:pStyle w:val="ListParagraph"/>
              <w:numPr>
                <w:ilvl w:val="0"/>
                <w:numId w:val="7"/>
              </w:numPr>
            </w:pPr>
            <w:r>
              <w:t>The expectation is for the first charges to be issued no earlier than April 2027.</w:t>
            </w:r>
          </w:p>
          <w:p w:rsidR="007247AE" w:rsidP="00721373" w:rsidRDefault="007247AE" w14:paraId="3B250A5C" w14:textId="78D96CA9">
            <w:pPr>
              <w:pStyle w:val="ListParagraph"/>
              <w:numPr>
                <w:ilvl w:val="0"/>
                <w:numId w:val="7"/>
              </w:numPr>
            </w:pPr>
            <w:r>
              <w:t xml:space="preserve">The DNOs will need to publish rates within their Charging Statements by December 2026. </w:t>
            </w:r>
          </w:p>
          <w:p w:rsidRPr="00F17E7B" w:rsidR="007247AE" w:rsidP="00721373" w:rsidRDefault="007247AE" w14:paraId="0877832E" w14:textId="69EE1FD5"/>
        </w:tc>
      </w:tr>
      <w:tr w:rsidRPr="00B2198A" w:rsidR="008B0A7C" w:rsidTr="00721373" w14:paraId="204A8B11" w14:textId="77777777">
        <w:trPr>
          <w:trHeight w:val="327"/>
        </w:trPr>
        <w:tc>
          <w:tcPr>
            <w:tcW w:w="2830" w:type="dxa"/>
            <w:vMerge w:val="restart"/>
            <w:shd w:val="clear" w:color="auto" w:fill="6680FF"/>
            <w:vAlign w:val="center"/>
          </w:tcPr>
          <w:p w:rsidRPr="0045030D" w:rsidR="008B0A7C" w:rsidP="00721373" w:rsidRDefault="008B0A7C" w14:paraId="783AF703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lastRenderedPageBreak/>
              <w:t>Proposed Consultation Period:</w:t>
            </w:r>
          </w:p>
        </w:tc>
        <w:tc>
          <w:tcPr>
            <w:tcW w:w="3048" w:type="dxa"/>
            <w:vAlign w:val="center"/>
          </w:tcPr>
          <w:p w:rsidR="008B0A7C" w:rsidP="00721373" w:rsidRDefault="00470EC7" w14:paraId="09232468" w14:textId="77777777">
            <w:pPr>
              <w:rPr>
                <w:sz w:val="20"/>
                <w:szCs w:val="20"/>
              </w:rPr>
            </w:pPr>
            <w:sdt>
              <w:sdtPr>
                <w:id w:val="138568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246CF5" w:rsidR="008B0A7C">
              <w:t xml:space="preserve"> </w:t>
            </w:r>
            <w:r w:rsidRPr="002E249B" w:rsidR="008B0A7C">
              <w:rPr>
                <w:rFonts w:cs="Arial"/>
                <w:szCs w:val="20"/>
              </w:rPr>
              <w:t>10 Working Days</w:t>
            </w:r>
          </w:p>
        </w:tc>
        <w:tc>
          <w:tcPr>
            <w:tcW w:w="3048" w:type="dxa"/>
            <w:vAlign w:val="center"/>
          </w:tcPr>
          <w:p w:rsidR="008B0A7C" w:rsidP="00721373" w:rsidRDefault="00470EC7" w14:paraId="24385611" w14:textId="77777777">
            <w:pPr>
              <w:rPr>
                <w:sz w:val="20"/>
                <w:szCs w:val="20"/>
              </w:rPr>
            </w:pPr>
            <w:sdt>
              <w:sdtPr>
                <w:id w:val="-181278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246CF5" w:rsidR="008B0A7C">
              <w:t xml:space="preserve"> </w:t>
            </w:r>
            <w:r w:rsidRPr="002E249B" w:rsidR="008B0A7C">
              <w:rPr>
                <w:rFonts w:cs="Arial"/>
                <w:szCs w:val="20"/>
              </w:rPr>
              <w:t>1</w:t>
            </w:r>
            <w:r w:rsidR="008B0A7C">
              <w:rPr>
                <w:rFonts w:cs="Arial"/>
                <w:szCs w:val="20"/>
              </w:rPr>
              <w:t>5</w:t>
            </w:r>
            <w:r w:rsidRPr="002E249B" w:rsidR="008B0A7C">
              <w:rPr>
                <w:rFonts w:cs="Arial"/>
                <w:szCs w:val="20"/>
              </w:rPr>
              <w:t xml:space="preserve"> Working Days</w:t>
            </w:r>
          </w:p>
        </w:tc>
      </w:tr>
      <w:tr w:rsidRPr="00B2198A" w:rsidR="008B0A7C" w:rsidTr="00721373" w14:paraId="4889AC16" w14:textId="77777777">
        <w:trPr>
          <w:trHeight w:val="327"/>
        </w:trPr>
        <w:tc>
          <w:tcPr>
            <w:tcW w:w="2830" w:type="dxa"/>
            <w:vMerge/>
            <w:shd w:val="clear" w:color="auto" w:fill="6680FF"/>
            <w:vAlign w:val="center"/>
          </w:tcPr>
          <w:p w:rsidRPr="002E249B" w:rsidR="008B0A7C" w:rsidP="00721373" w:rsidRDefault="008B0A7C" w14:paraId="66C5CA30" w14:textId="77777777">
            <w:pPr>
              <w:jc w:val="right"/>
            </w:pPr>
          </w:p>
        </w:tc>
        <w:tc>
          <w:tcPr>
            <w:tcW w:w="3048" w:type="dxa"/>
            <w:vAlign w:val="center"/>
          </w:tcPr>
          <w:p w:rsidR="008B0A7C" w:rsidP="00721373" w:rsidRDefault="00470EC7" w14:paraId="4CEA8A6C" w14:textId="77777777">
            <w:pPr>
              <w:rPr>
                <w:sz w:val="20"/>
                <w:szCs w:val="20"/>
              </w:rPr>
            </w:pPr>
            <w:sdt>
              <w:sdtPr>
                <w:id w:val="2290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246CF5" w:rsidR="008B0A7C">
              <w:t xml:space="preserve"> </w:t>
            </w:r>
            <w:r w:rsidR="008B0A7C">
              <w:t>20</w:t>
            </w:r>
            <w:r w:rsidRPr="002E249B" w:rsidR="008B0A7C">
              <w:rPr>
                <w:rFonts w:cs="Arial"/>
                <w:szCs w:val="20"/>
              </w:rPr>
              <w:t xml:space="preserve"> Working Days</w:t>
            </w:r>
          </w:p>
        </w:tc>
        <w:tc>
          <w:tcPr>
            <w:tcW w:w="3048" w:type="dxa"/>
            <w:vAlign w:val="center"/>
          </w:tcPr>
          <w:p w:rsidR="008B0A7C" w:rsidP="00721373" w:rsidRDefault="00470EC7" w14:paraId="5CCD3C28" w14:textId="77777777">
            <w:pPr>
              <w:rPr>
                <w:sz w:val="20"/>
                <w:szCs w:val="20"/>
              </w:rPr>
            </w:pPr>
            <w:sdt>
              <w:sdtPr>
                <w:id w:val="-116084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A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246CF5" w:rsidR="008B0A7C">
              <w:t xml:space="preserve"> </w:t>
            </w:r>
            <w:r w:rsidR="008B0A7C">
              <w:t>Other [specify here)</w:t>
            </w:r>
          </w:p>
        </w:tc>
      </w:tr>
    </w:tbl>
    <w:p w:rsidRPr="00681903" w:rsidR="008B0A7C" w:rsidP="008B0A7C" w:rsidRDefault="008B0A7C" w14:paraId="649BB4DC" w14:textId="77777777">
      <w:pPr>
        <w:pStyle w:val="NoSpacing"/>
      </w:pPr>
    </w:p>
    <w:p w:rsidR="008B0A7C" w:rsidP="008B0A7C" w:rsidRDefault="008B0A7C" w14:paraId="44765934" w14:textId="77777777"/>
    <w:p w:rsidRPr="00681903" w:rsidR="008B0A7C" w:rsidP="008B0A7C" w:rsidRDefault="008B0A7C" w14:paraId="0B48EE58" w14:textId="77777777">
      <w:pPr>
        <w:pStyle w:val="Heading1"/>
      </w:pPr>
      <w:r w:rsidRPr="002E249B">
        <w:t>Benefits and Justification</w:t>
      </w:r>
    </w:p>
    <w:tbl>
      <w:tblPr>
        <w:tblpPr w:leftFromText="180" w:rightFromText="180" w:vertAnchor="text" w:horzAnchor="margin" w:tblpY="161"/>
        <w:tblW w:w="8926" w:type="dxa"/>
        <w:tblBorders>
          <w:top w:val="single" w:color="212133" w:themeColor="text1" w:sz="4" w:space="0"/>
          <w:left w:val="single" w:color="212133" w:themeColor="text1" w:sz="4" w:space="0"/>
          <w:bottom w:val="single" w:color="212133" w:themeColor="text1" w:sz="4" w:space="0"/>
          <w:right w:val="single" w:color="212133" w:themeColor="text1" w:sz="4" w:space="0"/>
          <w:insideH w:val="single" w:color="212133" w:themeColor="text1" w:sz="4" w:space="0"/>
          <w:insideV w:val="single" w:color="212133" w:themeColor="text1" w:sz="4" w:space="0"/>
        </w:tblBorders>
        <w:tblLook w:val="0620" w:firstRow="1" w:lastRow="0" w:firstColumn="0" w:lastColumn="0" w:noHBand="1" w:noVBand="1"/>
        <w:tblDescription w:val="Agenda items table"/>
      </w:tblPr>
      <w:tblGrid>
        <w:gridCol w:w="2830"/>
        <w:gridCol w:w="6096"/>
      </w:tblGrid>
      <w:tr w:rsidRPr="00B2198A" w:rsidR="008B0A7C" w:rsidTr="00721373" w14:paraId="3EB04408" w14:textId="77777777">
        <w:trPr>
          <w:trHeight w:val="543"/>
        </w:trPr>
        <w:tc>
          <w:tcPr>
            <w:tcW w:w="2830" w:type="dxa"/>
            <w:vMerge w:val="restart"/>
            <w:shd w:val="clear" w:color="auto" w:fill="6680FF"/>
            <w:vAlign w:val="center"/>
          </w:tcPr>
          <w:p w:rsidRPr="0045030D" w:rsidR="008B0A7C" w:rsidP="00721373" w:rsidRDefault="008B0A7C" w14:paraId="07EC6044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Benefit Description:</w:t>
            </w:r>
          </w:p>
        </w:tc>
        <w:tc>
          <w:tcPr>
            <w:tcW w:w="6096" w:type="dxa"/>
          </w:tcPr>
          <w:p w:rsidR="008B0A7C" w:rsidP="00721373" w:rsidRDefault="008B0A7C" w14:paraId="1235D052" w14:textId="77777777">
            <w:pPr>
              <w:rPr>
                <w:sz w:val="20"/>
                <w:szCs w:val="20"/>
              </w:rPr>
            </w:pPr>
          </w:p>
          <w:p w:rsidR="00386E02" w:rsidP="00721373" w:rsidRDefault="00A035E7" w14:paraId="0CB22453" w14:textId="77777777">
            <w:r w:rsidRPr="00A035E7">
              <w:t>This change will</w:t>
            </w:r>
            <w:r w:rsidR="00200018">
              <w:t xml:space="preserve"> support the </w:t>
            </w:r>
            <w:r w:rsidR="0080149D">
              <w:t xml:space="preserve">delivery of the </w:t>
            </w:r>
            <w:r w:rsidR="00200018">
              <w:t xml:space="preserve">Debt Relief Scheme (if </w:t>
            </w:r>
            <w:r w:rsidR="0080149D">
              <w:t>put in place</w:t>
            </w:r>
            <w:r w:rsidR="00200018">
              <w:t xml:space="preserve"> by Ofgem</w:t>
            </w:r>
            <w:r w:rsidR="0080149D">
              <w:t xml:space="preserve">.) </w:t>
            </w:r>
          </w:p>
          <w:p w:rsidR="00386E02" w:rsidP="00721373" w:rsidRDefault="00386E02" w14:paraId="05EB18AD" w14:textId="77777777"/>
          <w:p w:rsidRPr="00A035E7" w:rsidR="008B0A7C" w:rsidP="00721373" w:rsidRDefault="00570C64" w14:paraId="60C28D47" w14:textId="0655EC55">
            <w:r>
              <w:t>The CP will provide DNOs the mechanism</w:t>
            </w:r>
            <w:r w:rsidR="0080149D">
              <w:t xml:space="preserve"> to</w:t>
            </w:r>
            <w:r w:rsidR="00FD0D80">
              <w:t xml:space="preserve"> recover payments made to Suppliers </w:t>
            </w:r>
            <w:r w:rsidR="00AC4E3E">
              <w:t xml:space="preserve">as instructed by Ofgem to help </w:t>
            </w:r>
            <w:r w:rsidR="00386E02">
              <w:t>write off debts</w:t>
            </w:r>
            <w:r w:rsidR="003A771F">
              <w:t xml:space="preserve"> associated to domestic customers. </w:t>
            </w:r>
          </w:p>
          <w:p w:rsidRPr="000E61B4" w:rsidR="008B0A7C" w:rsidP="00721373" w:rsidRDefault="008B0A7C" w14:paraId="22B2C159" w14:textId="77777777">
            <w:pPr>
              <w:rPr>
                <w:sz w:val="20"/>
                <w:szCs w:val="20"/>
              </w:rPr>
            </w:pPr>
          </w:p>
        </w:tc>
      </w:tr>
      <w:tr w:rsidRPr="00B2198A" w:rsidR="008B0A7C" w:rsidTr="00721373" w14:paraId="64CEE4B8" w14:textId="77777777">
        <w:trPr>
          <w:trHeight w:val="543"/>
        </w:trPr>
        <w:tc>
          <w:tcPr>
            <w:tcW w:w="2830" w:type="dxa"/>
            <w:vMerge/>
            <w:shd w:val="clear" w:color="auto" w:fill="6680FF"/>
            <w:vAlign w:val="center"/>
          </w:tcPr>
          <w:p w:rsidRPr="0045030D" w:rsidR="008B0A7C" w:rsidP="00721373" w:rsidRDefault="008B0A7C" w14:paraId="0B2EB270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6096" w:type="dxa"/>
          </w:tcPr>
          <w:p w:rsidRPr="002E249B" w:rsidR="008B0A7C" w:rsidP="00721373" w:rsidRDefault="008B0A7C" w14:paraId="198029C3" w14:textId="77777777">
            <w:pPr>
              <w:rPr>
                <w:i/>
                <w:iCs/>
                <w:sz w:val="20"/>
                <w:szCs w:val="20"/>
              </w:rPr>
            </w:pPr>
            <w:r w:rsidRPr="00AB28EC">
              <w:rPr>
                <w:i/>
                <w:iCs/>
                <w:color w:val="212133" w:themeColor="text1"/>
                <w:sz w:val="20"/>
                <w:szCs w:val="20"/>
              </w:rPr>
              <w:t>What, if any, are the tangible benefits of introducing this change?  What, if any, are the intangible benefits of introducing this change?</w:t>
            </w:r>
          </w:p>
        </w:tc>
      </w:tr>
      <w:tr w:rsidRPr="00B2198A" w:rsidR="008B0A7C" w:rsidTr="00721373" w14:paraId="09B6BEB4" w14:textId="77777777">
        <w:trPr>
          <w:trHeight w:val="993"/>
        </w:trPr>
        <w:tc>
          <w:tcPr>
            <w:tcW w:w="2830" w:type="dxa"/>
            <w:vMerge w:val="restart"/>
            <w:shd w:val="clear" w:color="auto" w:fill="6680FF"/>
            <w:vAlign w:val="center"/>
          </w:tcPr>
          <w:p w:rsidRPr="0045030D" w:rsidR="008B0A7C" w:rsidP="00721373" w:rsidRDefault="008B0A7C" w14:paraId="70296099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Benefit Realisation:</w:t>
            </w:r>
          </w:p>
        </w:tc>
        <w:tc>
          <w:tcPr>
            <w:tcW w:w="6096" w:type="dxa"/>
          </w:tcPr>
          <w:p w:rsidR="008B0A7C" w:rsidP="00721373" w:rsidRDefault="008B0A7C" w14:paraId="6EBCCBA0" w14:textId="77777777"/>
          <w:p w:rsidRPr="00F17E7B" w:rsidR="00187F3A" w:rsidP="00721373" w:rsidRDefault="00187F3A" w14:paraId="7E6BD426" w14:textId="47BA4F66">
            <w:r>
              <w:t xml:space="preserve">Following </w:t>
            </w:r>
            <w:r w:rsidR="00CA50C7">
              <w:t xml:space="preserve">implementation and </w:t>
            </w:r>
            <w:r w:rsidR="003A4434">
              <w:t>the first</w:t>
            </w:r>
            <w:r w:rsidR="00CA50C7">
              <w:t xml:space="preserve"> charge</w:t>
            </w:r>
            <w:r w:rsidR="003A4434">
              <w:t xml:space="preserve">s being </w:t>
            </w:r>
            <w:r w:rsidR="00CA50C7">
              <w:t>issued (expected to be from April 2027)</w:t>
            </w:r>
            <w:r w:rsidR="003A4434">
              <w:t>.</w:t>
            </w:r>
            <w:r w:rsidR="007A097C">
              <w:t xml:space="preserve"> </w:t>
            </w:r>
          </w:p>
        </w:tc>
      </w:tr>
      <w:tr w:rsidRPr="00B2198A" w:rsidR="008B0A7C" w:rsidTr="00721373" w14:paraId="4D711B0D" w14:textId="77777777">
        <w:trPr>
          <w:trHeight w:val="293"/>
        </w:trPr>
        <w:tc>
          <w:tcPr>
            <w:tcW w:w="2830" w:type="dxa"/>
            <w:vMerge/>
            <w:shd w:val="clear" w:color="auto" w:fill="6680FF"/>
            <w:vAlign w:val="center"/>
          </w:tcPr>
          <w:p w:rsidRPr="0045030D" w:rsidR="008B0A7C" w:rsidP="00721373" w:rsidRDefault="008B0A7C" w14:paraId="42BEAD79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6096" w:type="dxa"/>
          </w:tcPr>
          <w:p w:rsidR="008B0A7C" w:rsidP="00721373" w:rsidRDefault="008B0A7C" w14:paraId="2811C9A2" w14:textId="77777777">
            <w:pPr>
              <w:rPr>
                <w:sz w:val="20"/>
                <w:szCs w:val="20"/>
              </w:rPr>
            </w:pPr>
            <w:r w:rsidRPr="00AB28EC">
              <w:rPr>
                <w:i/>
                <w:iCs/>
                <w:color w:val="212133" w:themeColor="text1"/>
                <w:sz w:val="20"/>
                <w:szCs w:val="20"/>
              </w:rPr>
              <w:t>When are the benefits of the change likely to be realised?</w:t>
            </w:r>
          </w:p>
        </w:tc>
      </w:tr>
      <w:tr w:rsidRPr="00B2198A" w:rsidR="008B0A7C" w:rsidTr="00721373" w14:paraId="4763C344" w14:textId="77777777">
        <w:trPr>
          <w:trHeight w:val="1075"/>
        </w:trPr>
        <w:tc>
          <w:tcPr>
            <w:tcW w:w="2830" w:type="dxa"/>
            <w:vMerge w:val="restart"/>
            <w:shd w:val="clear" w:color="auto" w:fill="6680FF"/>
            <w:vAlign w:val="center"/>
          </w:tcPr>
          <w:p w:rsidRPr="0045030D" w:rsidR="008B0A7C" w:rsidP="00721373" w:rsidRDefault="008B0A7C" w14:paraId="07279B57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Benefit Dependencies:</w:t>
            </w:r>
          </w:p>
        </w:tc>
        <w:tc>
          <w:tcPr>
            <w:tcW w:w="6096" w:type="dxa"/>
          </w:tcPr>
          <w:p w:rsidR="008B0A7C" w:rsidP="009C5B71" w:rsidRDefault="005D70F8" w14:paraId="0397E806" w14:textId="77777777">
            <w:r w:rsidRPr="005D70F8">
              <w:t xml:space="preserve">Modification </w:t>
            </w:r>
            <w:r w:rsidR="009C5B71">
              <w:t xml:space="preserve">0915 is Authority Consent therefore will require Ofgem approval to allow implementation. </w:t>
            </w:r>
          </w:p>
          <w:p w:rsidR="009C5B71" w:rsidP="009C5B71" w:rsidRDefault="009C5B71" w14:paraId="04F214DA" w14:textId="77777777"/>
          <w:p w:rsidR="009C5B71" w:rsidP="009C5B71" w:rsidRDefault="00844403" w14:paraId="476156AB" w14:textId="77777777">
            <w:r>
              <w:t xml:space="preserve">Ofgem will also need to </w:t>
            </w:r>
            <w:r w:rsidR="002F1725">
              <w:t xml:space="preserve">issue a </w:t>
            </w:r>
            <w:r w:rsidR="00FD4EAB">
              <w:t>direction</w:t>
            </w:r>
            <w:r w:rsidR="002F1725">
              <w:t xml:space="preserve"> to GDNs to </w:t>
            </w:r>
            <w:r>
              <w:t>establish new licence condition</w:t>
            </w:r>
            <w:r w:rsidR="00FD4EAB">
              <w:t xml:space="preserve">s to support this.  </w:t>
            </w:r>
          </w:p>
          <w:p w:rsidR="00FD4EAB" w:rsidP="009C5B71" w:rsidRDefault="00FD4EAB" w14:paraId="430E8761" w14:textId="77777777"/>
          <w:p w:rsidRPr="00F17E7B" w:rsidR="00FD4EAB" w:rsidP="009C5B71" w:rsidRDefault="00FD4EAB" w14:paraId="157F1560" w14:textId="2DF4CB8A">
            <w:r>
              <w:t>Both the decision on the Modification and the</w:t>
            </w:r>
            <w:r w:rsidR="00B76EF3">
              <w:t xml:space="preserve"> new</w:t>
            </w:r>
            <w:r>
              <w:t xml:space="preserve"> licence conditions must be in place before</w:t>
            </w:r>
            <w:r w:rsidR="00CA50C7">
              <w:t xml:space="preserve"> this change can be implemented. </w:t>
            </w:r>
          </w:p>
        </w:tc>
      </w:tr>
      <w:tr w:rsidRPr="00B2198A" w:rsidR="008B0A7C" w:rsidTr="00721373" w14:paraId="05F1F09A" w14:textId="77777777">
        <w:trPr>
          <w:trHeight w:val="1074"/>
        </w:trPr>
        <w:tc>
          <w:tcPr>
            <w:tcW w:w="2830" w:type="dxa"/>
            <w:vMerge/>
            <w:shd w:val="clear" w:color="auto" w:fill="6680FF"/>
            <w:vAlign w:val="center"/>
          </w:tcPr>
          <w:p w:rsidRPr="002E249B" w:rsidR="008B0A7C" w:rsidP="00721373" w:rsidRDefault="008B0A7C" w14:paraId="5946D4CE" w14:textId="77777777">
            <w:pPr>
              <w:jc w:val="right"/>
            </w:pPr>
          </w:p>
        </w:tc>
        <w:tc>
          <w:tcPr>
            <w:tcW w:w="6096" w:type="dxa"/>
          </w:tcPr>
          <w:p w:rsidRPr="004B7FA3" w:rsidR="008B0A7C" w:rsidP="00721373" w:rsidRDefault="008B0A7C" w14:paraId="0D5EB928" w14:textId="77777777">
            <w:pPr>
              <w:rPr>
                <w:i/>
                <w:iCs/>
                <w:sz w:val="20"/>
                <w:szCs w:val="20"/>
              </w:rPr>
            </w:pPr>
            <w:r w:rsidRPr="00AB28EC">
              <w:rPr>
                <w:i/>
                <w:iCs/>
                <w:color w:val="212133" w:themeColor="text1"/>
                <w:sz w:val="20"/>
                <w:szCs w:val="20"/>
              </w:rPr>
              <w:t xml:space="preserve">Please detail any dependencies that would be outside the scope of the change, this could be reliance on another delivery, reliance on some other event that the projects </w:t>
            </w:r>
            <w:proofErr w:type="gramStart"/>
            <w:r w:rsidRPr="00AB28EC">
              <w:rPr>
                <w:i/>
                <w:iCs/>
                <w:color w:val="212133" w:themeColor="text1"/>
                <w:sz w:val="20"/>
                <w:szCs w:val="20"/>
              </w:rPr>
              <w:t>has</w:t>
            </w:r>
            <w:proofErr w:type="gramEnd"/>
            <w:r w:rsidRPr="00AB28EC">
              <w:rPr>
                <w:i/>
                <w:iCs/>
                <w:color w:val="212133" w:themeColor="text1"/>
                <w:sz w:val="20"/>
                <w:szCs w:val="20"/>
              </w:rPr>
              <w:t xml:space="preserve"> not got direct control of.</w:t>
            </w:r>
          </w:p>
        </w:tc>
      </w:tr>
    </w:tbl>
    <w:p w:rsidR="008B0A7C" w:rsidP="008B0A7C" w:rsidRDefault="008B0A7C" w14:paraId="2DA7F8D9" w14:textId="77777777">
      <w:pPr>
        <w:pStyle w:val="NoSpacing"/>
      </w:pPr>
    </w:p>
    <w:p w:rsidR="008B0A7C" w:rsidP="008B0A7C" w:rsidRDefault="008B0A7C" w14:paraId="20025974" w14:textId="77777777"/>
    <w:p w:rsidRPr="00681903" w:rsidR="008B0A7C" w:rsidP="008B0A7C" w:rsidRDefault="008B0A7C" w14:paraId="152E6899" w14:textId="77777777">
      <w:pPr>
        <w:pStyle w:val="Heading1"/>
      </w:pPr>
      <w:r w:rsidRPr="002E249B">
        <w:t>Service Lines and Funding</w:t>
      </w:r>
    </w:p>
    <w:tbl>
      <w:tblPr>
        <w:tblpPr w:leftFromText="180" w:rightFromText="180" w:vertAnchor="text" w:horzAnchor="margin" w:tblpY="161"/>
        <w:tblW w:w="8926" w:type="dxa"/>
        <w:tblBorders>
          <w:top w:val="single" w:color="212133" w:themeColor="text1" w:sz="4" w:space="0"/>
          <w:left w:val="single" w:color="212133" w:themeColor="text1" w:sz="4" w:space="0"/>
          <w:bottom w:val="single" w:color="212133" w:themeColor="text1" w:sz="4" w:space="0"/>
          <w:right w:val="single" w:color="212133" w:themeColor="text1" w:sz="4" w:space="0"/>
          <w:insideH w:val="single" w:color="212133" w:themeColor="text1" w:sz="4" w:space="0"/>
          <w:insideV w:val="single" w:color="212133" w:themeColor="text1" w:sz="4" w:space="0"/>
        </w:tblBorders>
        <w:tblLook w:val="0620" w:firstRow="1" w:lastRow="0" w:firstColumn="0" w:lastColumn="0" w:noHBand="1" w:noVBand="1"/>
        <w:tblDescription w:val="Agenda items table"/>
      </w:tblPr>
      <w:tblGrid>
        <w:gridCol w:w="2830"/>
        <w:gridCol w:w="2694"/>
        <w:gridCol w:w="1701"/>
        <w:gridCol w:w="1701"/>
      </w:tblGrid>
      <w:tr w:rsidRPr="00B2198A" w:rsidR="008B0A7C" w:rsidTr="30E9CF1B" w14:paraId="44E18D81" w14:textId="77777777">
        <w:trPr>
          <w:trHeight w:val="543"/>
        </w:trPr>
        <w:tc>
          <w:tcPr>
            <w:tcW w:w="2830" w:type="dxa"/>
            <w:tcBorders>
              <w:bottom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306F6490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Service Line(s) Impacted - New or existing:</w:t>
            </w:r>
          </w:p>
        </w:tc>
        <w:tc>
          <w:tcPr>
            <w:tcW w:w="6096" w:type="dxa"/>
            <w:gridSpan w:val="3"/>
            <w:tcMar/>
          </w:tcPr>
          <w:p w:rsidRPr="006F2611" w:rsidR="00DA3B89" w:rsidP="00757DA7" w:rsidRDefault="00C31537" w14:paraId="77FA9AB6" w14:textId="5FB91BC2">
            <w:pPr>
              <w:rPr>
                <w:i/>
                <w:iCs/>
              </w:rPr>
            </w:pPr>
            <w:r w:rsidRPr="00C31537">
              <w:t xml:space="preserve">From an initial consideration of the DSC Service Line impact, </w:t>
            </w:r>
            <w:r w:rsidR="00757DA7">
              <w:t>it is expected that a new Service Line</w:t>
            </w:r>
            <w:r w:rsidR="00601B41">
              <w:t>(s)</w:t>
            </w:r>
            <w:r w:rsidR="00757DA7">
              <w:t xml:space="preserve"> is required </w:t>
            </w:r>
            <w:proofErr w:type="gramStart"/>
            <w:r w:rsidR="00601B41">
              <w:t>as a result of</w:t>
            </w:r>
            <w:proofErr w:type="gramEnd"/>
            <w:r w:rsidR="00601B41">
              <w:t xml:space="preserve"> this change. </w:t>
            </w:r>
            <w:r w:rsidR="00757DA7">
              <w:t xml:space="preserve"> </w:t>
            </w:r>
          </w:p>
          <w:p w:rsidR="007B086A" w:rsidP="00721373" w:rsidRDefault="007B086A" w14:paraId="72D6BC41" w14:textId="536F7ACB"/>
          <w:p w:rsidR="007B086A" w:rsidP="006F2611" w:rsidRDefault="29FA715D" w14:paraId="3CC7E3C5" w14:textId="2BC06190">
            <w:pPr>
              <w:pStyle w:val="ListParagraph"/>
              <w:numPr>
                <w:ilvl w:val="0"/>
                <w:numId w:val="3"/>
              </w:numPr>
              <w:rPr/>
            </w:pPr>
            <w:r w:rsidR="29FA715D">
              <w:rPr/>
              <w:t xml:space="preserve">The </w:t>
            </w:r>
            <w:r w:rsidR="1ADDFD3A">
              <w:rPr/>
              <w:t>S</w:t>
            </w:r>
            <w:r w:rsidR="447D76C8">
              <w:rPr/>
              <w:t xml:space="preserve">ervice Area which this </w:t>
            </w:r>
            <w:r w:rsidR="00601B41">
              <w:rPr/>
              <w:t>most likely will</w:t>
            </w:r>
            <w:r w:rsidR="00601B41">
              <w:rPr/>
              <w:t xml:space="preserve"> sit under is </w:t>
            </w:r>
            <w:r w:rsidR="447D76C8">
              <w:rPr/>
              <w:t xml:space="preserve">Service Area </w:t>
            </w:r>
            <w:r w:rsidR="002E3137">
              <w:rPr/>
              <w:t>10</w:t>
            </w:r>
            <w:r w:rsidR="447D76C8">
              <w:rPr/>
              <w:t xml:space="preserve"> </w:t>
            </w:r>
            <w:r w:rsidR="002E3137">
              <w:rPr/>
              <w:t>–</w:t>
            </w:r>
            <w:r w:rsidR="447D76C8">
              <w:rPr/>
              <w:t xml:space="preserve"> </w:t>
            </w:r>
            <w:r w:rsidR="002E3137">
              <w:rPr/>
              <w:t>Invoicing Customers</w:t>
            </w:r>
            <w:r w:rsidR="447D76C8">
              <w:rPr/>
              <w:t xml:space="preserve"> (</w:t>
            </w:r>
            <w:r w:rsidR="002E3137">
              <w:rPr/>
              <w:t>1</w:t>
            </w:r>
            <w:r w:rsidR="570EFE8E">
              <w:rPr/>
              <w:t xml:space="preserve">00 </w:t>
            </w:r>
            <w:r w:rsidR="447D76C8">
              <w:rPr/>
              <w:t xml:space="preserve">% DN Operators) </w:t>
            </w:r>
          </w:p>
          <w:p w:rsidR="00D3133F" w:rsidP="00721373" w:rsidRDefault="00D3133F" w14:paraId="29B3516E" w14:textId="77777777"/>
          <w:p w:rsidR="00D3133F" w:rsidP="00D3133F" w:rsidRDefault="00C31537" w14:paraId="385D7974" w14:textId="77777777">
            <w:r w:rsidRPr="00C31537">
              <w:t>The funding arrangements shown above are as per the Budget and Charging Methodology for the mentioned Service Area</w:t>
            </w:r>
          </w:p>
          <w:p w:rsidRPr="00292FC1" w:rsidR="008B0A7C" w:rsidP="00D3133F" w:rsidRDefault="00680625" w14:paraId="023BA2CF" w14:textId="49ED86E9">
            <w:r w:rsidRPr="00680625">
              <w:rPr>
                <w:lang w:val="en-US"/>
              </w:rPr>
              <w:t> </w:t>
            </w:r>
          </w:p>
        </w:tc>
      </w:tr>
      <w:tr w:rsidRPr="00B2198A" w:rsidR="008B0A7C" w:rsidTr="30E9CF1B" w14:paraId="09A41B4A" w14:textId="77777777">
        <w:trPr>
          <w:trHeight w:val="281"/>
        </w:trPr>
        <w:tc>
          <w:tcPr>
            <w:tcW w:w="283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1BFE7173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lastRenderedPageBreak/>
              <w:t>Level of Impact:</w:t>
            </w:r>
          </w:p>
        </w:tc>
        <w:tc>
          <w:tcPr>
            <w:tcW w:w="6096" w:type="dxa"/>
            <w:gridSpan w:val="3"/>
            <w:tcMar/>
          </w:tcPr>
          <w:p w:rsidRPr="00292FC1" w:rsidR="008B0A7C" w:rsidP="00721373" w:rsidRDefault="002A6C2F" w14:paraId="0B52FC42" w14:textId="443E800F">
            <w:r>
              <w:t>TBC – New Service Line expected</w:t>
            </w:r>
          </w:p>
        </w:tc>
      </w:tr>
      <w:tr w:rsidRPr="00B2198A" w:rsidR="008B0A7C" w:rsidTr="30E9CF1B" w14:paraId="033266C5" w14:textId="77777777">
        <w:trPr>
          <w:trHeight w:val="936"/>
        </w:trPr>
        <w:tc>
          <w:tcPr>
            <w:tcW w:w="283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77B798E8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If None please give justification:</w:t>
            </w:r>
          </w:p>
        </w:tc>
        <w:tc>
          <w:tcPr>
            <w:tcW w:w="6096" w:type="dxa"/>
            <w:gridSpan w:val="3"/>
            <w:tcMar/>
          </w:tcPr>
          <w:p w:rsidR="002A6C2F" w:rsidP="00721373" w:rsidRDefault="002A6C2F" w14:paraId="3A018A0C" w14:textId="77777777"/>
          <w:p w:rsidR="00680625" w:rsidP="00721373" w:rsidRDefault="002A6C2F" w14:paraId="7BA5B1DC" w14:textId="07D442B9">
            <w:r>
              <w:t>n/a</w:t>
            </w:r>
          </w:p>
          <w:p w:rsidRPr="00292FC1" w:rsidR="004E6370" w:rsidP="00721373" w:rsidRDefault="004E6370" w14:paraId="5971F0DE" w14:textId="205EBEE0"/>
        </w:tc>
      </w:tr>
      <w:tr w:rsidRPr="00B2198A" w:rsidR="008B0A7C" w:rsidTr="30E9CF1B" w14:paraId="6D1704BD" w14:textId="77777777">
        <w:trPr>
          <w:trHeight w:val="936"/>
        </w:trPr>
        <w:tc>
          <w:tcPr>
            <w:tcW w:w="283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3F9D392E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 xml:space="preserve">Impacts on UK Link Manual/ Data Permissions Matrix: </w:t>
            </w:r>
          </w:p>
        </w:tc>
        <w:tc>
          <w:tcPr>
            <w:tcW w:w="6096" w:type="dxa"/>
            <w:gridSpan w:val="3"/>
            <w:tcMar/>
          </w:tcPr>
          <w:p w:rsidR="008B0A7C" w:rsidP="00721373" w:rsidRDefault="008B0A7C" w14:paraId="0AB0C444" w14:textId="77777777"/>
          <w:p w:rsidRPr="00292FC1" w:rsidR="00912C17" w:rsidP="00721373" w:rsidRDefault="00912C17" w14:paraId="0DA77A99" w14:textId="69B24E6D">
            <w:r>
              <w:t>No impacts anticipated</w:t>
            </w:r>
          </w:p>
        </w:tc>
      </w:tr>
      <w:tr w:rsidRPr="00B2198A" w:rsidR="008B0A7C" w:rsidTr="30E9CF1B" w14:paraId="7940627C" w14:textId="77777777">
        <w:trPr>
          <w:trHeight w:val="302"/>
        </w:trPr>
        <w:tc>
          <w:tcPr>
            <w:tcW w:w="283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271DB99A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Level of Impact:</w:t>
            </w:r>
          </w:p>
        </w:tc>
        <w:tc>
          <w:tcPr>
            <w:tcW w:w="6096" w:type="dxa"/>
            <w:gridSpan w:val="3"/>
            <w:tcMar/>
          </w:tcPr>
          <w:p w:rsidRPr="00292FC1" w:rsidR="008B0A7C" w:rsidP="00721373" w:rsidRDefault="00912C17" w14:paraId="3A661500" w14:textId="0673B947">
            <w:r>
              <w:t>None</w:t>
            </w:r>
          </w:p>
        </w:tc>
      </w:tr>
      <w:tr w:rsidRPr="00B2198A" w:rsidR="008B0A7C" w:rsidTr="30E9CF1B" w14:paraId="37BDA7C6" w14:textId="77777777">
        <w:trPr>
          <w:trHeight w:val="302"/>
        </w:trPr>
        <w:tc>
          <w:tcPr>
            <w:tcW w:w="283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360F25CF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If None please give justification:</w:t>
            </w:r>
          </w:p>
        </w:tc>
        <w:tc>
          <w:tcPr>
            <w:tcW w:w="6096" w:type="dxa"/>
            <w:gridSpan w:val="3"/>
            <w:tcMar/>
          </w:tcPr>
          <w:p w:rsidR="00912C17" w:rsidP="00721373" w:rsidRDefault="00912C17" w14:paraId="6BDC5EFD" w14:textId="77777777"/>
          <w:p w:rsidR="00FA029D" w:rsidP="00721373" w:rsidRDefault="0032425E" w14:paraId="6052A36E" w14:textId="57D2AAA6">
            <w:r>
              <w:t xml:space="preserve">We do not believe there </w:t>
            </w:r>
            <w:r w:rsidR="00A53B42">
              <w:t>are any changes to</w:t>
            </w:r>
            <w:r w:rsidR="00FA029D">
              <w:t>:</w:t>
            </w:r>
          </w:p>
          <w:p w:rsidR="0032425E" w:rsidP="00FA029D" w:rsidRDefault="0060112A" w14:paraId="60A4DBF7" w14:textId="2EB3998A">
            <w:pPr>
              <w:pStyle w:val="ListParagraph"/>
              <w:numPr>
                <w:ilvl w:val="0"/>
                <w:numId w:val="2"/>
              </w:numPr>
            </w:pPr>
            <w:r>
              <w:t>the DPM as no data is being released to third parties</w:t>
            </w:r>
          </w:p>
          <w:p w:rsidR="00FA029D" w:rsidP="00FA029D" w:rsidRDefault="00FA029D" w14:paraId="05A89F6F" w14:textId="77777777">
            <w:pPr>
              <w:pStyle w:val="ListParagraph"/>
              <w:numPr>
                <w:ilvl w:val="0"/>
                <w:numId w:val="2"/>
              </w:numPr>
            </w:pPr>
            <w:r>
              <w:t>the UKL Manual</w:t>
            </w:r>
            <w:r w:rsidR="001157E6">
              <w:t xml:space="preserve"> as it is simply updating an</w:t>
            </w:r>
            <w:r w:rsidR="00C538C0">
              <w:t xml:space="preserve"> existing process with an additional condition to assess Read Performance </w:t>
            </w:r>
          </w:p>
          <w:p w:rsidR="00731FC8" w:rsidP="00731FC8" w:rsidRDefault="00731FC8" w14:paraId="7FDAF2E4" w14:textId="77777777"/>
          <w:p w:rsidR="00731FC8" w:rsidP="00731FC8" w:rsidRDefault="00731FC8" w14:paraId="51BFE8AC" w14:textId="12F369E2">
            <w:r>
              <w:t>This will be assessed and confirmed during the change process</w:t>
            </w:r>
          </w:p>
          <w:p w:rsidRPr="002E249B" w:rsidR="00C538C0" w:rsidP="00C538C0" w:rsidRDefault="00C538C0" w14:paraId="7E2A4C4A" w14:textId="42FC4DC3">
            <w:pPr>
              <w:pStyle w:val="ListParagraph"/>
            </w:pPr>
          </w:p>
        </w:tc>
      </w:tr>
      <w:tr w:rsidRPr="00B2198A" w:rsidR="008B0A7C" w:rsidTr="30E9CF1B" w14:paraId="6593E9CB" w14:textId="77777777">
        <w:trPr>
          <w:trHeight w:val="57"/>
        </w:trPr>
        <w:tc>
          <w:tcPr>
            <w:tcW w:w="2830" w:type="dxa"/>
            <w:vMerge w:val="restart"/>
            <w:tcBorders>
              <w:top w:val="single" w:color="FFFFFF" w:sz="4" w:space="0"/>
              <w:right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01DA1832" w14:textId="77777777">
            <w:pPr>
              <w:jc w:val="right"/>
              <w:rPr>
                <w:color w:val="FFFFFF"/>
              </w:rPr>
            </w:pPr>
            <w:r w:rsidRPr="0045030D">
              <w:rPr>
                <w:color w:val="FFFFFF"/>
              </w:rPr>
              <w:t>Funding Classes:</w:t>
            </w:r>
          </w:p>
        </w:tc>
        <w:tc>
          <w:tcPr>
            <w:tcW w:w="269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26DEF1A9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Customer Classes/ Funding</w:t>
            </w:r>
          </w:p>
        </w:tc>
        <w:tc>
          <w:tcPr>
            <w:tcW w:w="170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51E99C6A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Delivery of Change</w:t>
            </w:r>
          </w:p>
        </w:tc>
        <w:tc>
          <w:tcPr>
            <w:tcW w:w="1701" w:type="dxa"/>
            <w:tcBorders>
              <w:left w:val="single" w:color="FFFFFF" w:sz="4" w:space="0"/>
            </w:tcBorders>
            <w:shd w:val="clear" w:color="auto" w:fill="212133" w:themeFill="text2"/>
            <w:tcMar/>
            <w:vAlign w:val="center"/>
          </w:tcPr>
          <w:p w:rsidRPr="0045030D" w:rsidR="008B0A7C" w:rsidP="00721373" w:rsidRDefault="008B0A7C" w14:paraId="0A226BF2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On-going Budget Amendment</w:t>
            </w:r>
          </w:p>
        </w:tc>
      </w:tr>
      <w:tr w:rsidRPr="00B2198A" w:rsidR="008B0A7C" w:rsidTr="30E9CF1B" w14:paraId="5418905A" w14:textId="77777777">
        <w:trPr>
          <w:trHeight w:val="55"/>
        </w:trPr>
        <w:tc>
          <w:tcPr>
            <w:tcW w:w="2830" w:type="dxa"/>
            <w:vMerge/>
            <w:tcMar/>
            <w:vAlign w:val="center"/>
          </w:tcPr>
          <w:p w:rsidRPr="0045030D" w:rsidR="008B0A7C" w:rsidP="00721373" w:rsidRDefault="008B0A7C" w14:paraId="767D0A80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2694" w:type="dxa"/>
            <w:tcBorders>
              <w:left w:val="single" w:color="FFFFFF" w:sz="4" w:space="0"/>
            </w:tcBorders>
            <w:tcMar/>
            <w:vAlign w:val="center"/>
          </w:tcPr>
          <w:p w:rsidRPr="00F17E7B" w:rsidR="008B0A7C" w:rsidP="00721373" w:rsidRDefault="00470EC7" w14:paraId="3608D712" w14:textId="77777777">
            <w:sdt>
              <w:sdtPr>
                <w:id w:val="-212251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E7B" w:rsidR="008B0A7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F17E7B" w:rsidR="008B0A7C">
              <w:t xml:space="preserve"> Shipper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0C2FB013" w14:textId="77777777">
            <w:r w:rsidRPr="00F17E7B">
              <w:t>XX %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1C8276E9" w14:textId="77777777">
            <w:r w:rsidRPr="00F17E7B">
              <w:t>XX %</w:t>
            </w:r>
          </w:p>
        </w:tc>
      </w:tr>
      <w:tr w:rsidRPr="00B2198A" w:rsidR="008B0A7C" w:rsidTr="30E9CF1B" w14:paraId="4B1FF22F" w14:textId="77777777">
        <w:trPr>
          <w:trHeight w:val="55"/>
        </w:trPr>
        <w:tc>
          <w:tcPr>
            <w:tcW w:w="2830" w:type="dxa"/>
            <w:vMerge/>
            <w:tcMar/>
            <w:vAlign w:val="center"/>
          </w:tcPr>
          <w:p w:rsidRPr="0045030D" w:rsidR="008B0A7C" w:rsidP="00721373" w:rsidRDefault="008B0A7C" w14:paraId="4D66A004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2694" w:type="dxa"/>
            <w:tcBorders>
              <w:left w:val="single" w:color="FFFFFF" w:sz="4" w:space="0"/>
            </w:tcBorders>
            <w:tcMar/>
            <w:vAlign w:val="center"/>
          </w:tcPr>
          <w:p w:rsidRPr="00145183" w:rsidR="008B0A7C" w:rsidP="00721373" w:rsidRDefault="00470EC7" w14:paraId="751592B1" w14:textId="48F4DAF1">
            <w:sdt>
              <w:sdtPr>
                <w:id w:val="-58568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0E9CF1B" w:rsidR="23347E5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B0A7C">
              <w:rPr/>
              <w:t xml:space="preserve"> National Gas Transmission</w:t>
            </w:r>
          </w:p>
        </w:tc>
        <w:tc>
          <w:tcPr>
            <w:tcW w:w="1701" w:type="dxa"/>
            <w:tcMar/>
            <w:vAlign w:val="center"/>
          </w:tcPr>
          <w:p w:rsidRPr="00145183" w:rsidR="008B0A7C" w:rsidP="00721373" w:rsidRDefault="008A26AE" w14:paraId="57A976F4" w14:noSpellErr="1" w14:textId="7E15117F">
            <w:r w:rsidR="3C2376C1">
              <w:rPr/>
              <w:t>XX</w:t>
            </w:r>
            <w:r w:rsidR="008B0A7C">
              <w:rPr/>
              <w:t xml:space="preserve"> %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1B4542CA" w14:textId="77777777">
            <w:r w:rsidRPr="00F17E7B">
              <w:t>XX %</w:t>
            </w:r>
          </w:p>
        </w:tc>
      </w:tr>
      <w:tr w:rsidRPr="00B2198A" w:rsidR="008B0A7C" w:rsidTr="30E9CF1B" w14:paraId="42390085" w14:textId="77777777">
        <w:trPr>
          <w:trHeight w:val="55"/>
        </w:trPr>
        <w:tc>
          <w:tcPr>
            <w:tcW w:w="2830" w:type="dxa"/>
            <w:vMerge/>
            <w:tcMar/>
            <w:vAlign w:val="center"/>
          </w:tcPr>
          <w:p w:rsidRPr="0045030D" w:rsidR="008B0A7C" w:rsidP="00721373" w:rsidRDefault="008B0A7C" w14:paraId="239AD4C2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2694" w:type="dxa"/>
            <w:tcBorders>
              <w:left w:val="single" w:color="FFFFFF" w:sz="4" w:space="0"/>
            </w:tcBorders>
            <w:tcMar/>
            <w:vAlign w:val="center"/>
          </w:tcPr>
          <w:p w:rsidRPr="00145183" w:rsidR="008B0A7C" w:rsidP="00721373" w:rsidRDefault="00470EC7" w14:paraId="05E0EE99" w14:textId="1DD6A6F7">
            <w:sdt>
              <w:sdtPr>
                <w:id w:val="1548649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183" w:rsidR="008A26AE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145183" w:rsidR="008B0A7C">
              <w:t xml:space="preserve"> Distribution Network Operator</w:t>
            </w:r>
          </w:p>
        </w:tc>
        <w:tc>
          <w:tcPr>
            <w:tcW w:w="1701" w:type="dxa"/>
            <w:tcMar/>
            <w:vAlign w:val="center"/>
          </w:tcPr>
          <w:p w:rsidRPr="00145183" w:rsidR="008B0A7C" w:rsidP="00721373" w:rsidRDefault="008A26AE" w14:paraId="212E0813" w14:textId="4F2F6BEA">
            <w:r w:rsidR="7D55FE16">
              <w:rPr/>
              <w:t>100</w:t>
            </w:r>
            <w:r w:rsidR="008B0A7C">
              <w:rPr/>
              <w:t>%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7DF885FC" w14:textId="77777777">
            <w:r w:rsidRPr="00F17E7B">
              <w:t>XX %</w:t>
            </w:r>
          </w:p>
        </w:tc>
      </w:tr>
      <w:tr w:rsidRPr="00B2198A" w:rsidR="008B0A7C" w:rsidTr="30E9CF1B" w14:paraId="1CB77163" w14:textId="77777777">
        <w:trPr>
          <w:trHeight w:val="55"/>
        </w:trPr>
        <w:tc>
          <w:tcPr>
            <w:tcW w:w="2830" w:type="dxa"/>
            <w:vMerge/>
            <w:tcMar/>
            <w:vAlign w:val="center"/>
          </w:tcPr>
          <w:p w:rsidRPr="0045030D" w:rsidR="008B0A7C" w:rsidP="00721373" w:rsidRDefault="008B0A7C" w14:paraId="1FD5BE6B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2694" w:type="dxa"/>
            <w:tcBorders>
              <w:left w:val="single" w:color="FFFFFF" w:sz="4" w:space="0"/>
            </w:tcBorders>
            <w:tcMar/>
            <w:vAlign w:val="center"/>
          </w:tcPr>
          <w:p w:rsidRPr="00F17E7B" w:rsidR="008B0A7C" w:rsidP="00721373" w:rsidRDefault="00470EC7" w14:paraId="65F6C903" w14:textId="77777777">
            <w:sdt>
              <w:sdtPr>
                <w:id w:val="8146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E7B" w:rsidR="008B0A7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F17E7B" w:rsidR="008B0A7C">
              <w:t xml:space="preserve"> IGT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478A767E" w14:textId="77777777">
            <w:r w:rsidRPr="00F17E7B">
              <w:t>XX %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25F0AA06" w14:textId="77777777">
            <w:r w:rsidRPr="00F17E7B">
              <w:t>XX %</w:t>
            </w:r>
          </w:p>
        </w:tc>
      </w:tr>
      <w:tr w:rsidRPr="00B2198A" w:rsidR="008B0A7C" w:rsidTr="30E9CF1B" w14:paraId="1272FA68" w14:textId="77777777">
        <w:trPr>
          <w:trHeight w:val="55"/>
        </w:trPr>
        <w:tc>
          <w:tcPr>
            <w:tcW w:w="2830" w:type="dxa"/>
            <w:vMerge/>
            <w:tcMar/>
            <w:vAlign w:val="center"/>
          </w:tcPr>
          <w:p w:rsidRPr="0045030D" w:rsidR="008B0A7C" w:rsidP="00721373" w:rsidRDefault="008B0A7C" w14:paraId="4485A833" w14:textId="77777777">
            <w:pPr>
              <w:jc w:val="right"/>
              <w:rPr>
                <w:color w:val="FFFFFF"/>
              </w:rPr>
            </w:pPr>
          </w:p>
        </w:tc>
        <w:tc>
          <w:tcPr>
            <w:tcW w:w="2694" w:type="dxa"/>
            <w:tcBorders>
              <w:left w:val="single" w:color="FFFFFF" w:sz="4" w:space="0"/>
            </w:tcBorders>
            <w:tcMar/>
            <w:vAlign w:val="center"/>
          </w:tcPr>
          <w:p w:rsidRPr="00F17E7B" w:rsidR="008B0A7C" w:rsidP="00721373" w:rsidRDefault="00470EC7" w14:paraId="56928012" w14:textId="77777777">
            <w:sdt>
              <w:sdtPr>
                <w:id w:val="-20428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E7B" w:rsidR="008B0A7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F17E7B" w:rsidR="008B0A7C">
              <w:t xml:space="preserve"> Other [please specify]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4D4820AF" w14:textId="77777777">
            <w:r w:rsidRPr="00F17E7B">
              <w:t>XX %</w:t>
            </w:r>
          </w:p>
        </w:tc>
        <w:tc>
          <w:tcPr>
            <w:tcW w:w="1701" w:type="dxa"/>
            <w:tcMar/>
            <w:vAlign w:val="center"/>
          </w:tcPr>
          <w:p w:rsidRPr="00F17E7B" w:rsidR="008B0A7C" w:rsidP="00721373" w:rsidRDefault="008B0A7C" w14:paraId="631AB3DC" w14:textId="77777777">
            <w:r w:rsidRPr="00F17E7B">
              <w:t>XX %</w:t>
            </w:r>
          </w:p>
        </w:tc>
      </w:tr>
      <w:tr w:rsidRPr="00B2198A" w:rsidR="00315D1D" w:rsidTr="30E9CF1B" w14:paraId="1BC32E87" w14:textId="77777777">
        <w:trPr>
          <w:trHeight w:val="55"/>
        </w:trPr>
        <w:tc>
          <w:tcPr>
            <w:tcW w:w="2830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212133" w:themeFill="text2"/>
            <w:tcMar/>
            <w:vAlign w:val="center"/>
          </w:tcPr>
          <w:p w:rsidRPr="002A6C2F" w:rsidR="00315D1D" w:rsidP="00721373" w:rsidRDefault="00315D1D" w14:paraId="5FFD2871" w14:textId="77777777">
            <w:pPr>
              <w:jc w:val="right"/>
              <w:rPr>
                <w:color w:val="auto"/>
              </w:rPr>
            </w:pPr>
            <w:r w:rsidRPr="002A6C2F">
              <w:rPr>
                <w:color w:val="auto"/>
              </w:rPr>
              <w:t>ROM or funding details:</w:t>
            </w:r>
          </w:p>
        </w:tc>
        <w:tc>
          <w:tcPr>
            <w:tcW w:w="6096" w:type="dxa"/>
            <w:gridSpan w:val="3"/>
            <w:tcMar/>
          </w:tcPr>
          <w:p w:rsidRPr="002A6C2F" w:rsidR="00315D1D" w:rsidP="00721373" w:rsidRDefault="00315D1D" w14:paraId="3305D058" w14:textId="77777777">
            <w:pPr>
              <w:rPr>
                <w:color w:val="auto"/>
              </w:rPr>
            </w:pPr>
          </w:p>
          <w:p w:rsidR="00315D1D" w:rsidP="002A6C2F" w:rsidRDefault="00315D1D" w14:paraId="5CC19246" w14:textId="77777777">
            <w:pPr>
              <w:rPr>
                <w:color w:val="auto"/>
              </w:rPr>
            </w:pPr>
            <w:r w:rsidRPr="002A6C2F">
              <w:rPr>
                <w:color w:val="auto"/>
              </w:rPr>
              <w:t xml:space="preserve">A ROM </w:t>
            </w:r>
            <w:r w:rsidR="002A6C2F">
              <w:rPr>
                <w:color w:val="auto"/>
              </w:rPr>
              <w:t xml:space="preserve">will need to be provided as part of the Workgroup development. </w:t>
            </w:r>
          </w:p>
          <w:p w:rsidRPr="002A6C2F" w:rsidR="002A6C2F" w:rsidP="002A6C2F" w:rsidRDefault="002A6C2F" w14:paraId="47477793" w14:textId="5B95FF1B">
            <w:pPr>
              <w:rPr>
                <w:color w:val="auto"/>
              </w:rPr>
            </w:pPr>
          </w:p>
        </w:tc>
      </w:tr>
      <w:tr w:rsidRPr="00B2198A" w:rsidR="00315D1D" w:rsidTr="30E9CF1B" w14:paraId="41771F08" w14:textId="77777777">
        <w:trPr>
          <w:trHeight w:val="55"/>
        </w:trPr>
        <w:tc>
          <w:tcPr>
            <w:tcW w:w="2830" w:type="dxa"/>
            <w:tcBorders>
              <w:top w:val="single" w:color="FFFFFF" w:sz="4" w:space="0"/>
            </w:tcBorders>
            <w:shd w:val="clear" w:color="auto" w:fill="212133" w:themeFill="text2"/>
            <w:tcMar/>
            <w:vAlign w:val="center"/>
          </w:tcPr>
          <w:p w:rsidRPr="002A6C2F" w:rsidR="00315D1D" w:rsidP="00721373" w:rsidRDefault="00315D1D" w14:paraId="29DCB41B" w14:textId="77777777">
            <w:pPr>
              <w:jc w:val="right"/>
              <w:rPr>
                <w:color w:val="auto"/>
              </w:rPr>
            </w:pPr>
            <w:r w:rsidRPr="002A6C2F">
              <w:rPr>
                <w:color w:val="auto"/>
              </w:rPr>
              <w:t>Funding Comments:</w:t>
            </w:r>
          </w:p>
        </w:tc>
        <w:tc>
          <w:tcPr>
            <w:tcW w:w="6096" w:type="dxa"/>
            <w:gridSpan w:val="3"/>
            <w:tcMar/>
          </w:tcPr>
          <w:p w:rsidRPr="002A6C2F" w:rsidR="00720FE6" w:rsidP="00721373" w:rsidRDefault="00720FE6" w14:paraId="4A40D1F4" w14:textId="77777777">
            <w:pPr>
              <w:rPr>
                <w:color w:val="auto"/>
              </w:rPr>
            </w:pPr>
            <w:r w:rsidRPr="002A6C2F">
              <w:rPr>
                <w:color w:val="auto"/>
              </w:rPr>
              <w:t xml:space="preserve">Agreement of the proposed funding arrangements will be sought from DSC Change Management Committee. </w:t>
            </w:r>
          </w:p>
          <w:p w:rsidRPr="002A6C2F" w:rsidR="00720FE6" w:rsidP="00721373" w:rsidRDefault="00720FE6" w14:paraId="108D9208" w14:textId="77777777">
            <w:pPr>
              <w:rPr>
                <w:color w:val="auto"/>
              </w:rPr>
            </w:pPr>
          </w:p>
          <w:p w:rsidRPr="002A6C2F" w:rsidR="00315D1D" w:rsidP="00721373" w:rsidRDefault="00720FE6" w14:paraId="0BA48460" w14:textId="378D8DBC">
            <w:pPr>
              <w:rPr>
                <w:color w:val="auto"/>
              </w:rPr>
            </w:pPr>
            <w:r w:rsidRPr="002A6C2F">
              <w:rPr>
                <w:color w:val="auto"/>
              </w:rPr>
              <w:lastRenderedPageBreak/>
              <w:t>If any ongoing Service and Operate (S&amp;O) costs are identified, these would be attributed to the applicable Service Area, in line with the Budget and Charging Methodology.</w:t>
            </w:r>
          </w:p>
        </w:tc>
      </w:tr>
    </w:tbl>
    <w:p w:rsidR="008B0A7C" w:rsidP="008B0A7C" w:rsidRDefault="008B0A7C" w14:paraId="11EE4CAD" w14:textId="77777777"/>
    <w:p w:rsidR="008B0A7C" w:rsidP="008B0A7C" w:rsidRDefault="008B0A7C" w14:paraId="56AD2567" w14:textId="77777777"/>
    <w:p w:rsidR="008B0A7C" w:rsidP="008B0A7C" w:rsidRDefault="008B0A7C" w14:paraId="7E00495C" w14:textId="7FA0CB88">
      <w:r w:rsidRPr="00BE2347">
        <w:t>Please send the completed forms to: pmo@xoserve.com</w:t>
      </w:r>
    </w:p>
    <w:p w:rsidR="008B0A7C" w:rsidP="008B0A7C" w:rsidRDefault="008B0A7C" w14:paraId="6C0B3752" w14:textId="77777777">
      <w:r>
        <w:br w:type="page"/>
      </w:r>
    </w:p>
    <w:p w:rsidR="008B0A7C" w:rsidP="008B0A7C" w:rsidRDefault="008B0A7C" w14:paraId="05562A05" w14:textId="77777777"/>
    <w:p w:rsidRPr="00681903" w:rsidR="008B0A7C" w:rsidP="008B0A7C" w:rsidRDefault="008B0A7C" w14:paraId="5596C494" w14:textId="77777777">
      <w:pPr>
        <w:pStyle w:val="Heading1"/>
      </w:pPr>
      <w:r>
        <w:t>Version Control</w:t>
      </w:r>
    </w:p>
    <w:p w:rsidRPr="00EA5A7C" w:rsidR="008B0A7C" w:rsidP="008B0A7C" w:rsidRDefault="008B0A7C" w14:paraId="1400358A" w14:textId="77777777">
      <w:pPr>
        <w:rPr>
          <w:b/>
          <w:bCs/>
        </w:rPr>
      </w:pPr>
    </w:p>
    <w:p w:rsidR="008B0A7C" w:rsidP="008B0A7C" w:rsidRDefault="008B0A7C" w14:paraId="6712A574" w14:textId="77777777">
      <w:r>
        <w:t>Document</w:t>
      </w:r>
    </w:p>
    <w:tbl>
      <w:tblPr>
        <w:tblpPr w:leftFromText="180" w:rightFromText="180" w:vertAnchor="text" w:horzAnchor="margin" w:tblpY="161"/>
        <w:tblW w:w="9016" w:type="dxa"/>
        <w:tblBorders>
          <w:top w:val="single" w:color="212133" w:themeColor="text1" w:sz="4" w:space="0"/>
          <w:left w:val="single" w:color="212133" w:themeColor="text1" w:sz="4" w:space="0"/>
          <w:bottom w:val="single" w:color="212133" w:themeColor="text1" w:sz="4" w:space="0"/>
          <w:right w:val="single" w:color="212133" w:themeColor="text1" w:sz="4" w:space="0"/>
          <w:insideH w:val="single" w:color="212133" w:themeColor="text1" w:sz="4" w:space="0"/>
          <w:insideV w:val="single" w:color="212133" w:themeColor="text1" w:sz="4" w:space="0"/>
        </w:tblBorders>
        <w:tblLook w:val="0620" w:firstRow="1" w:lastRow="0" w:firstColumn="0" w:lastColumn="0" w:noHBand="1" w:noVBand="1"/>
        <w:tblDescription w:val="Agenda items table"/>
      </w:tblPr>
      <w:tblGrid>
        <w:gridCol w:w="1846"/>
        <w:gridCol w:w="1812"/>
        <w:gridCol w:w="1769"/>
        <w:gridCol w:w="1933"/>
        <w:gridCol w:w="1656"/>
      </w:tblGrid>
      <w:tr w:rsidRPr="00B2198A" w:rsidR="008B0A7C" w:rsidTr="3AD11E49" w14:paraId="03FCC501" w14:textId="77777777">
        <w:trPr>
          <w:trHeight w:val="699"/>
        </w:trPr>
        <w:tc>
          <w:tcPr>
            <w:tcW w:w="1870" w:type="dxa"/>
            <w:tcBorders>
              <w:right w:val="single" w:color="FFFFFF" w:sz="4" w:space="0"/>
            </w:tcBorders>
            <w:shd w:val="clear" w:color="auto" w:fill="212133" w:themeFill="text2"/>
            <w:vAlign w:val="center"/>
          </w:tcPr>
          <w:p w:rsidRPr="0045030D" w:rsidR="008B0A7C" w:rsidP="00721373" w:rsidRDefault="008B0A7C" w14:paraId="5162476E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Version</w:t>
            </w:r>
          </w:p>
        </w:tc>
        <w:tc>
          <w:tcPr>
            <w:tcW w:w="1824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212133" w:themeFill="text2"/>
            <w:vAlign w:val="center"/>
          </w:tcPr>
          <w:p w:rsidRPr="0045030D" w:rsidR="008B0A7C" w:rsidP="00721373" w:rsidRDefault="008B0A7C" w14:paraId="425B1D34" w14:textId="77777777">
            <w:pPr>
              <w:rPr>
                <w:color w:val="FFFFFF"/>
              </w:rPr>
            </w:pPr>
          </w:p>
          <w:p w:rsidRPr="0045030D" w:rsidR="008B0A7C" w:rsidP="00721373" w:rsidRDefault="008B0A7C" w14:paraId="3C7C305A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Status</w:t>
            </w:r>
          </w:p>
          <w:p w:rsidRPr="0045030D" w:rsidR="008B0A7C" w:rsidP="00721373" w:rsidRDefault="008B0A7C" w14:paraId="0357CC15" w14:textId="77777777">
            <w:pPr>
              <w:rPr>
                <w:color w:val="FFFFFF"/>
              </w:rPr>
            </w:pPr>
          </w:p>
        </w:tc>
        <w:tc>
          <w:tcPr>
            <w:tcW w:w="1786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212133" w:themeFill="text2"/>
            <w:vAlign w:val="center"/>
          </w:tcPr>
          <w:p w:rsidRPr="0045030D" w:rsidR="008B0A7C" w:rsidP="00721373" w:rsidRDefault="008B0A7C" w14:paraId="5A3CFDDF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Date</w:t>
            </w:r>
          </w:p>
        </w:tc>
        <w:tc>
          <w:tcPr>
            <w:tcW w:w="195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212133" w:themeFill="text2"/>
            <w:vAlign w:val="center"/>
          </w:tcPr>
          <w:p w:rsidRPr="0045030D" w:rsidR="008B0A7C" w:rsidP="00721373" w:rsidRDefault="008B0A7C" w14:paraId="70E42F59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Author(s)</w:t>
            </w:r>
          </w:p>
        </w:tc>
        <w:tc>
          <w:tcPr>
            <w:tcW w:w="1583" w:type="dxa"/>
            <w:tcBorders>
              <w:left w:val="single" w:color="FFFFFF" w:sz="4" w:space="0"/>
            </w:tcBorders>
            <w:shd w:val="clear" w:color="auto" w:fill="212133" w:themeFill="text2"/>
            <w:vAlign w:val="center"/>
          </w:tcPr>
          <w:p w:rsidRPr="0045030D" w:rsidR="008B0A7C" w:rsidP="00721373" w:rsidRDefault="008B0A7C" w14:paraId="7CF95347" w14:textId="77777777">
            <w:pPr>
              <w:rPr>
                <w:color w:val="FFFFFF"/>
              </w:rPr>
            </w:pPr>
            <w:r w:rsidRPr="0045030D">
              <w:rPr>
                <w:color w:val="FFFFFF"/>
              </w:rPr>
              <w:t>Remarks</w:t>
            </w:r>
          </w:p>
        </w:tc>
      </w:tr>
      <w:tr w:rsidRPr="00B2198A" w:rsidR="008B0A7C" w:rsidTr="3AD11E49" w14:paraId="70D741B2" w14:textId="77777777">
        <w:trPr>
          <w:trHeight w:val="533"/>
        </w:trPr>
        <w:tc>
          <w:tcPr>
            <w:tcW w:w="1870" w:type="dxa"/>
            <w:vAlign w:val="center"/>
          </w:tcPr>
          <w:p w:rsidRPr="002E249B" w:rsidR="008B0A7C" w:rsidP="002A6C2F" w:rsidRDefault="776F04A9" w14:paraId="131E74BC" w14:textId="57C94550">
            <w:r>
              <w:t>V0.1</w:t>
            </w:r>
          </w:p>
        </w:tc>
        <w:tc>
          <w:tcPr>
            <w:tcW w:w="1824" w:type="dxa"/>
          </w:tcPr>
          <w:p w:rsidRPr="00F17E7B" w:rsidR="008B0A7C" w:rsidP="00721373" w:rsidRDefault="776F04A9" w14:paraId="1270FAB6" w14:textId="1A04EA7E">
            <w:r>
              <w:t>For Review</w:t>
            </w:r>
          </w:p>
        </w:tc>
        <w:tc>
          <w:tcPr>
            <w:tcW w:w="1786" w:type="dxa"/>
          </w:tcPr>
          <w:p w:rsidRPr="00F17E7B" w:rsidR="008B0A7C" w:rsidP="00721373" w:rsidRDefault="776F04A9" w14:paraId="134EC441" w14:textId="252B4F1D">
            <w:r>
              <w:t>22/09/25</w:t>
            </w:r>
          </w:p>
        </w:tc>
        <w:tc>
          <w:tcPr>
            <w:tcW w:w="1953" w:type="dxa"/>
          </w:tcPr>
          <w:p w:rsidRPr="00F17E7B" w:rsidR="008B0A7C" w:rsidP="00721373" w:rsidRDefault="776F04A9" w14:paraId="4FCBA490" w14:textId="463FC022">
            <w:r>
              <w:t>Ellie Rogers</w:t>
            </w:r>
          </w:p>
        </w:tc>
        <w:tc>
          <w:tcPr>
            <w:tcW w:w="1583" w:type="dxa"/>
          </w:tcPr>
          <w:p w:rsidRPr="00F17E7B" w:rsidR="008B0A7C" w:rsidP="00721373" w:rsidRDefault="008B0A7C" w14:paraId="527515EF" w14:textId="77777777"/>
        </w:tc>
      </w:tr>
      <w:tr w:rsidRPr="00B2198A" w:rsidR="008B0A7C" w:rsidTr="3AD11E49" w14:paraId="7A7E8EAC" w14:textId="77777777">
        <w:trPr>
          <w:trHeight w:val="533"/>
        </w:trPr>
        <w:tc>
          <w:tcPr>
            <w:tcW w:w="1870" w:type="dxa"/>
            <w:vAlign w:val="center"/>
          </w:tcPr>
          <w:p w:rsidRPr="002E249B" w:rsidR="008B0A7C" w:rsidP="008A52D7" w:rsidRDefault="008A52D7" w14:paraId="0D003BA2" w14:textId="1C8D1C3B">
            <w:r>
              <w:t>V1.0</w:t>
            </w:r>
          </w:p>
        </w:tc>
        <w:tc>
          <w:tcPr>
            <w:tcW w:w="1824" w:type="dxa"/>
          </w:tcPr>
          <w:p w:rsidR="007B5A41" w:rsidP="008A52D7" w:rsidRDefault="007B5A41" w14:paraId="19B08448" w14:textId="77777777"/>
          <w:p w:rsidR="007B5A41" w:rsidP="008A52D7" w:rsidRDefault="007B5A41" w14:paraId="69413A45" w14:textId="77777777"/>
          <w:p w:rsidRPr="00F17E7B" w:rsidR="008B0A7C" w:rsidP="008A52D7" w:rsidRDefault="008A52D7" w14:paraId="5CFC73F7" w14:textId="23CF7827">
            <w:r>
              <w:t>Submitted</w:t>
            </w:r>
          </w:p>
        </w:tc>
        <w:tc>
          <w:tcPr>
            <w:tcW w:w="1786" w:type="dxa"/>
          </w:tcPr>
          <w:p w:rsidR="007B5A41" w:rsidP="008A52D7" w:rsidRDefault="007B5A41" w14:paraId="79764567" w14:textId="77777777"/>
          <w:p w:rsidR="007B5A41" w:rsidP="008A52D7" w:rsidRDefault="007B5A41" w14:paraId="54B7DCFE" w14:textId="77777777"/>
          <w:p w:rsidRPr="00F17E7B" w:rsidR="008B0A7C" w:rsidP="008A52D7" w:rsidRDefault="008A52D7" w14:paraId="5BF9BAD2" w14:textId="4951730F">
            <w:r>
              <w:t>06/10/25</w:t>
            </w:r>
          </w:p>
        </w:tc>
        <w:tc>
          <w:tcPr>
            <w:tcW w:w="1953" w:type="dxa"/>
          </w:tcPr>
          <w:p w:rsidR="007B5A41" w:rsidP="008A52D7" w:rsidRDefault="007B5A41" w14:paraId="6FE615C9" w14:textId="77777777"/>
          <w:p w:rsidR="007B5A41" w:rsidP="008A52D7" w:rsidRDefault="007B5A41" w14:paraId="404B2CE0" w14:textId="77777777"/>
          <w:p w:rsidRPr="00F17E7B" w:rsidR="008B0A7C" w:rsidP="008A52D7" w:rsidRDefault="007B5A41" w14:paraId="1681004E" w14:textId="68DEA41F">
            <w:r>
              <w:t>Ellie Rogers</w:t>
            </w:r>
          </w:p>
        </w:tc>
        <w:tc>
          <w:tcPr>
            <w:tcW w:w="1583" w:type="dxa"/>
          </w:tcPr>
          <w:p w:rsidRPr="00F17E7B" w:rsidR="008B0A7C" w:rsidP="00721373" w:rsidRDefault="007B5A41" w14:paraId="6DF56708" w14:textId="7772AC84">
            <w:r>
              <w:t>Approved by proposer organisation for submission</w:t>
            </w:r>
          </w:p>
        </w:tc>
      </w:tr>
    </w:tbl>
    <w:p w:rsidR="008B0A7C" w:rsidP="008B0A7C" w:rsidRDefault="008B0A7C" w14:paraId="6434448F" w14:textId="77777777"/>
    <w:p w:rsidR="008B0A7C" w:rsidP="008B0A7C" w:rsidRDefault="008B0A7C" w14:paraId="44370754" w14:textId="77777777"/>
    <w:p w:rsidR="008B0A7C" w:rsidP="008B0A7C" w:rsidRDefault="008B0A7C" w14:paraId="0E20F224" w14:textId="77777777"/>
    <w:p w:rsidRPr="00DE4418" w:rsidR="00EA5A7C" w:rsidP="00685FC0" w:rsidRDefault="00EA5A7C" w14:paraId="5B7203B3" w14:textId="77777777">
      <w:pPr>
        <w:rPr>
          <w:sz w:val="32"/>
          <w:szCs w:val="32"/>
        </w:rPr>
      </w:pPr>
    </w:p>
    <w:sectPr w:rsidRPr="00DE4418" w:rsidR="00EA5A7C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BB3" w:rsidP="00681903" w:rsidRDefault="00E56BB3" w14:paraId="722D0FC0" w14:textId="77777777">
      <w:r>
        <w:separator/>
      </w:r>
    </w:p>
  </w:endnote>
  <w:endnote w:type="continuationSeparator" w:id="0">
    <w:p w:rsidR="00E56BB3" w:rsidP="00681903" w:rsidRDefault="00E56BB3" w14:paraId="48268D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22C0" w:rsidRDefault="00533722" w14:paraId="09017435" w14:textId="011F4704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7F41934" wp14:editId="121095F8">
          <wp:simplePos x="0" y="0"/>
          <wp:positionH relativeFrom="column">
            <wp:posOffset>-914400</wp:posOffset>
          </wp:positionH>
          <wp:positionV relativeFrom="paragraph">
            <wp:posOffset>-107464</wp:posOffset>
          </wp:positionV>
          <wp:extent cx="7543800" cy="722119"/>
          <wp:effectExtent l="0" t="0" r="0" b="1905"/>
          <wp:wrapNone/>
          <wp:docPr id="95510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02543" name="Picture 95510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94" cy="743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BB3" w:rsidP="00681903" w:rsidRDefault="00E56BB3" w14:paraId="73214476" w14:textId="77777777">
      <w:r>
        <w:separator/>
      </w:r>
    </w:p>
  </w:footnote>
  <w:footnote w:type="continuationSeparator" w:id="0">
    <w:p w:rsidR="00E56BB3" w:rsidP="00681903" w:rsidRDefault="00E56BB3" w14:paraId="325688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7187" w:rsidP="00681903" w:rsidRDefault="00145A98" w14:paraId="5A70D302" w14:textId="1C5D2E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C23A1" wp14:editId="46DCA1C2">
          <wp:simplePos x="0" y="0"/>
          <wp:positionH relativeFrom="column">
            <wp:posOffset>-127000</wp:posOffset>
          </wp:positionH>
          <wp:positionV relativeFrom="paragraph">
            <wp:posOffset>118582</wp:posOffset>
          </wp:positionV>
          <wp:extent cx="1756372" cy="292199"/>
          <wp:effectExtent l="0" t="0" r="0" b="0"/>
          <wp:wrapNone/>
          <wp:docPr id="576235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357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372" cy="29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E7BD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A30FE"/>
    <w:multiLevelType w:val="hybridMultilevel"/>
    <w:tmpl w:val="568A76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002323"/>
    <w:multiLevelType w:val="hybridMultilevel"/>
    <w:tmpl w:val="B0F64B7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D823219"/>
    <w:multiLevelType w:val="hybridMultilevel"/>
    <w:tmpl w:val="0EB471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E2823"/>
    <w:multiLevelType w:val="hybridMultilevel"/>
    <w:tmpl w:val="AB02087C"/>
    <w:lvl w:ilvl="0" w:tplc="377AB0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1213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0068E7"/>
    <w:multiLevelType w:val="hybridMultilevel"/>
    <w:tmpl w:val="6F548B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524AD3"/>
    <w:multiLevelType w:val="hybridMultilevel"/>
    <w:tmpl w:val="8A7AE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5243987">
    <w:abstractNumId w:val="4"/>
  </w:num>
  <w:num w:numId="2" w16cid:durableId="637221346">
    <w:abstractNumId w:val="5"/>
  </w:num>
  <w:num w:numId="3" w16cid:durableId="275601984">
    <w:abstractNumId w:val="3"/>
  </w:num>
  <w:num w:numId="4" w16cid:durableId="1062366505">
    <w:abstractNumId w:val="2"/>
  </w:num>
  <w:num w:numId="5" w16cid:durableId="1681152423">
    <w:abstractNumId w:val="0"/>
  </w:num>
  <w:num w:numId="6" w16cid:durableId="1909223381">
    <w:abstractNumId w:val="1"/>
  </w:num>
  <w:num w:numId="7" w16cid:durableId="1278411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37"/>
    <w:rsid w:val="0001080F"/>
    <w:rsid w:val="00010B28"/>
    <w:rsid w:val="0003340D"/>
    <w:rsid w:val="0004680D"/>
    <w:rsid w:val="00067EEA"/>
    <w:rsid w:val="00096A19"/>
    <w:rsid w:val="000D224C"/>
    <w:rsid w:val="000E61B4"/>
    <w:rsid w:val="000F4480"/>
    <w:rsid w:val="001157E6"/>
    <w:rsid w:val="001232A5"/>
    <w:rsid w:val="00133B7A"/>
    <w:rsid w:val="00145183"/>
    <w:rsid w:val="00145A98"/>
    <w:rsid w:val="001743E0"/>
    <w:rsid w:val="00177A4C"/>
    <w:rsid w:val="001850A3"/>
    <w:rsid w:val="00187F3A"/>
    <w:rsid w:val="00191907"/>
    <w:rsid w:val="001A50B3"/>
    <w:rsid w:val="001B0A63"/>
    <w:rsid w:val="001D3201"/>
    <w:rsid w:val="00200018"/>
    <w:rsid w:val="002102AB"/>
    <w:rsid w:val="002534EE"/>
    <w:rsid w:val="002702D5"/>
    <w:rsid w:val="0028255A"/>
    <w:rsid w:val="00291096"/>
    <w:rsid w:val="002912C3"/>
    <w:rsid w:val="00296C97"/>
    <w:rsid w:val="00297E78"/>
    <w:rsid w:val="002A4EAB"/>
    <w:rsid w:val="002A6C2F"/>
    <w:rsid w:val="002B27E4"/>
    <w:rsid w:val="002E3137"/>
    <w:rsid w:val="002E5B0D"/>
    <w:rsid w:val="002F1725"/>
    <w:rsid w:val="00304A3B"/>
    <w:rsid w:val="00315D1D"/>
    <w:rsid w:val="00317DEB"/>
    <w:rsid w:val="0032425E"/>
    <w:rsid w:val="00330CC3"/>
    <w:rsid w:val="003320F4"/>
    <w:rsid w:val="00343909"/>
    <w:rsid w:val="00362F66"/>
    <w:rsid w:val="0037061B"/>
    <w:rsid w:val="00386E02"/>
    <w:rsid w:val="00392C41"/>
    <w:rsid w:val="003A4434"/>
    <w:rsid w:val="003A771F"/>
    <w:rsid w:val="003B705E"/>
    <w:rsid w:val="003C3A1B"/>
    <w:rsid w:val="003D30FA"/>
    <w:rsid w:val="003D73A6"/>
    <w:rsid w:val="003E0E00"/>
    <w:rsid w:val="003E1426"/>
    <w:rsid w:val="003E1F15"/>
    <w:rsid w:val="00422566"/>
    <w:rsid w:val="00422895"/>
    <w:rsid w:val="00442160"/>
    <w:rsid w:val="00445C63"/>
    <w:rsid w:val="00466599"/>
    <w:rsid w:val="004665B2"/>
    <w:rsid w:val="00470EC7"/>
    <w:rsid w:val="0048605F"/>
    <w:rsid w:val="00492F2A"/>
    <w:rsid w:val="00495AEF"/>
    <w:rsid w:val="004A2034"/>
    <w:rsid w:val="004A2620"/>
    <w:rsid w:val="004B6DE4"/>
    <w:rsid w:val="004C0AA3"/>
    <w:rsid w:val="004D25F6"/>
    <w:rsid w:val="004E6370"/>
    <w:rsid w:val="004E6A0B"/>
    <w:rsid w:val="004F07AD"/>
    <w:rsid w:val="005239AB"/>
    <w:rsid w:val="00533722"/>
    <w:rsid w:val="00560083"/>
    <w:rsid w:val="005612D5"/>
    <w:rsid w:val="00566ADD"/>
    <w:rsid w:val="00570C64"/>
    <w:rsid w:val="005A3AB9"/>
    <w:rsid w:val="005B291D"/>
    <w:rsid w:val="005B323E"/>
    <w:rsid w:val="005B6C4D"/>
    <w:rsid w:val="005D1974"/>
    <w:rsid w:val="005D654F"/>
    <w:rsid w:val="005D70F8"/>
    <w:rsid w:val="005E7187"/>
    <w:rsid w:val="005F17E3"/>
    <w:rsid w:val="005F1BBF"/>
    <w:rsid w:val="00600A52"/>
    <w:rsid w:val="0060112A"/>
    <w:rsid w:val="00601B41"/>
    <w:rsid w:val="006029A8"/>
    <w:rsid w:val="0062094A"/>
    <w:rsid w:val="0064311F"/>
    <w:rsid w:val="006547CA"/>
    <w:rsid w:val="0067794C"/>
    <w:rsid w:val="00680625"/>
    <w:rsid w:val="00681279"/>
    <w:rsid w:val="00681903"/>
    <w:rsid w:val="00684E04"/>
    <w:rsid w:val="00685FC0"/>
    <w:rsid w:val="006A1BD4"/>
    <w:rsid w:val="006D497D"/>
    <w:rsid w:val="006D517E"/>
    <w:rsid w:val="006F2611"/>
    <w:rsid w:val="00720FE6"/>
    <w:rsid w:val="007247AE"/>
    <w:rsid w:val="007309BF"/>
    <w:rsid w:val="00731FC8"/>
    <w:rsid w:val="00745E70"/>
    <w:rsid w:val="00752FD1"/>
    <w:rsid w:val="00757DA7"/>
    <w:rsid w:val="00760DE9"/>
    <w:rsid w:val="00772329"/>
    <w:rsid w:val="007A097C"/>
    <w:rsid w:val="007B086A"/>
    <w:rsid w:val="007B5A41"/>
    <w:rsid w:val="007C3AE4"/>
    <w:rsid w:val="007F6371"/>
    <w:rsid w:val="007F7D04"/>
    <w:rsid w:val="0080149D"/>
    <w:rsid w:val="00812395"/>
    <w:rsid w:val="00832632"/>
    <w:rsid w:val="008429EE"/>
    <w:rsid w:val="00844403"/>
    <w:rsid w:val="00853687"/>
    <w:rsid w:val="00861B94"/>
    <w:rsid w:val="008A26AE"/>
    <w:rsid w:val="008A52D7"/>
    <w:rsid w:val="008A7B2A"/>
    <w:rsid w:val="008B0A7C"/>
    <w:rsid w:val="008B65F6"/>
    <w:rsid w:val="00912C17"/>
    <w:rsid w:val="00933496"/>
    <w:rsid w:val="009404E8"/>
    <w:rsid w:val="00947296"/>
    <w:rsid w:val="0096136C"/>
    <w:rsid w:val="00993B81"/>
    <w:rsid w:val="009C5994"/>
    <w:rsid w:val="009C5B71"/>
    <w:rsid w:val="009E0537"/>
    <w:rsid w:val="00A035E7"/>
    <w:rsid w:val="00A06055"/>
    <w:rsid w:val="00A10C61"/>
    <w:rsid w:val="00A358D8"/>
    <w:rsid w:val="00A478A7"/>
    <w:rsid w:val="00A51988"/>
    <w:rsid w:val="00A53B42"/>
    <w:rsid w:val="00A54CE0"/>
    <w:rsid w:val="00A57673"/>
    <w:rsid w:val="00A7179D"/>
    <w:rsid w:val="00A85632"/>
    <w:rsid w:val="00AC4E3E"/>
    <w:rsid w:val="00B0534F"/>
    <w:rsid w:val="00B32D1E"/>
    <w:rsid w:val="00B47F6D"/>
    <w:rsid w:val="00B5217D"/>
    <w:rsid w:val="00B63488"/>
    <w:rsid w:val="00B76EF3"/>
    <w:rsid w:val="00B95AA0"/>
    <w:rsid w:val="00BA0F4A"/>
    <w:rsid w:val="00BB3D1C"/>
    <w:rsid w:val="00BE254F"/>
    <w:rsid w:val="00C16B3B"/>
    <w:rsid w:val="00C31537"/>
    <w:rsid w:val="00C37FA6"/>
    <w:rsid w:val="00C538C0"/>
    <w:rsid w:val="00CA0B7A"/>
    <w:rsid w:val="00CA35A7"/>
    <w:rsid w:val="00CA50C7"/>
    <w:rsid w:val="00CB5BEF"/>
    <w:rsid w:val="00CC40E3"/>
    <w:rsid w:val="00CD399B"/>
    <w:rsid w:val="00CE40EF"/>
    <w:rsid w:val="00D051CA"/>
    <w:rsid w:val="00D0582C"/>
    <w:rsid w:val="00D0688B"/>
    <w:rsid w:val="00D3133F"/>
    <w:rsid w:val="00D3615A"/>
    <w:rsid w:val="00D54C59"/>
    <w:rsid w:val="00D66EB5"/>
    <w:rsid w:val="00D82D2B"/>
    <w:rsid w:val="00D93626"/>
    <w:rsid w:val="00DA3B89"/>
    <w:rsid w:val="00DA7C39"/>
    <w:rsid w:val="00DB461F"/>
    <w:rsid w:val="00DD7DA5"/>
    <w:rsid w:val="00DE3A9D"/>
    <w:rsid w:val="00DE4418"/>
    <w:rsid w:val="00E00F42"/>
    <w:rsid w:val="00E1024C"/>
    <w:rsid w:val="00E213E6"/>
    <w:rsid w:val="00E45F63"/>
    <w:rsid w:val="00E56BB3"/>
    <w:rsid w:val="00E71F58"/>
    <w:rsid w:val="00E83A4F"/>
    <w:rsid w:val="00E9148C"/>
    <w:rsid w:val="00EA3BA1"/>
    <w:rsid w:val="00EA5A7C"/>
    <w:rsid w:val="00EA6E17"/>
    <w:rsid w:val="00EB1F79"/>
    <w:rsid w:val="00EE22C0"/>
    <w:rsid w:val="00EF7A39"/>
    <w:rsid w:val="00F0324F"/>
    <w:rsid w:val="00F0333C"/>
    <w:rsid w:val="00F57B92"/>
    <w:rsid w:val="00F93D28"/>
    <w:rsid w:val="00FA029D"/>
    <w:rsid w:val="00FC3A83"/>
    <w:rsid w:val="00FD0D80"/>
    <w:rsid w:val="00FD4EAB"/>
    <w:rsid w:val="00FD7D5E"/>
    <w:rsid w:val="00FF01B1"/>
    <w:rsid w:val="00FF052E"/>
    <w:rsid w:val="0DF89ABF"/>
    <w:rsid w:val="1ADDFD3A"/>
    <w:rsid w:val="23347E53"/>
    <w:rsid w:val="29FA715D"/>
    <w:rsid w:val="30E9CF1B"/>
    <w:rsid w:val="3AD11E49"/>
    <w:rsid w:val="3C2376C1"/>
    <w:rsid w:val="3D4753F9"/>
    <w:rsid w:val="447D76C8"/>
    <w:rsid w:val="570EFE8E"/>
    <w:rsid w:val="69850DDF"/>
    <w:rsid w:val="776F04A9"/>
    <w:rsid w:val="7D55F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07EB"/>
  <w15:chartTrackingRefBased/>
  <w15:docId w15:val="{085125CA-07ED-5541-99CF-F4D07CD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Xo Body Copy"/>
    <w:qFormat/>
    <w:rsid w:val="00681903"/>
    <w:rPr>
      <w:rFonts w:ascii="Century Gothic" w:hAnsi="Century Gothic"/>
      <w:color w:val="222233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EA5A7C"/>
    <w:pPr>
      <w:keepNext/>
      <w:keepLines/>
      <w:spacing w:before="360" w:after="80"/>
      <w:outlineLvl w:val="0"/>
    </w:pPr>
    <w:rPr>
      <w:rFonts w:eastAsiaTheme="majorEastAsia" w:cstheme="majorBidi"/>
      <w:color w:val="6680FF" w:themeColor="accent2"/>
      <w:sz w:val="40"/>
      <w:szCs w:val="40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EA5A7C"/>
    <w:pPr>
      <w:keepNext/>
      <w:keepLines/>
      <w:spacing w:before="160" w:after="80"/>
      <w:outlineLvl w:val="1"/>
    </w:pPr>
    <w:rPr>
      <w:rFonts w:eastAsiaTheme="majorEastAsia" w:cstheme="majorBidi"/>
      <w:color w:val="57BAE5" w:themeColor="accent3"/>
      <w:sz w:val="32"/>
      <w:szCs w:val="32"/>
    </w:rPr>
  </w:style>
  <w:style w:type="paragraph" w:styleId="Heading3">
    <w:name w:val="heading 3"/>
    <w:aliases w:val="Xo Heading 3"/>
    <w:basedOn w:val="Normal"/>
    <w:next w:val="Normal"/>
    <w:link w:val="Heading3Char"/>
    <w:uiPriority w:val="9"/>
    <w:unhideWhenUsed/>
    <w:qFormat/>
    <w:rsid w:val="00EA5A7C"/>
    <w:pPr>
      <w:keepNext/>
      <w:keepLines/>
      <w:spacing w:before="160" w:after="80"/>
      <w:outlineLvl w:val="2"/>
    </w:pPr>
    <w:rPr>
      <w:rFonts w:eastAsiaTheme="majorEastAsia" w:cstheme="majorBidi"/>
      <w:color w:val="6680FF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04E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A6"/>
    <w:pPr>
      <w:keepNext/>
      <w:keepLines/>
      <w:spacing w:before="80" w:after="40"/>
      <w:outlineLvl w:val="4"/>
    </w:pPr>
    <w:rPr>
      <w:rFonts w:eastAsiaTheme="majorEastAsia" w:cstheme="majorBidi"/>
      <w:color w:val="1A04E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A6"/>
    <w:pPr>
      <w:keepNext/>
      <w:keepLines/>
      <w:spacing w:before="40"/>
      <w:outlineLvl w:val="5"/>
    </w:pPr>
    <w:rPr>
      <w:rFonts w:eastAsiaTheme="majorEastAsia" w:cstheme="majorBidi"/>
      <w:i/>
      <w:iCs/>
      <w:color w:val="5B5B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A6"/>
    <w:pPr>
      <w:keepNext/>
      <w:keepLines/>
      <w:spacing w:before="40"/>
      <w:outlineLvl w:val="6"/>
    </w:pPr>
    <w:rPr>
      <w:rFonts w:eastAsiaTheme="majorEastAsia" w:cstheme="majorBidi"/>
      <w:color w:val="5B5B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A6"/>
    <w:pPr>
      <w:keepNext/>
      <w:keepLines/>
      <w:outlineLvl w:val="7"/>
    </w:pPr>
    <w:rPr>
      <w:rFonts w:eastAsiaTheme="majorEastAsia" w:cstheme="majorBidi"/>
      <w:i/>
      <w:iCs/>
      <w:color w:val="3A3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A6"/>
    <w:pPr>
      <w:keepNext/>
      <w:keepLines/>
      <w:outlineLvl w:val="8"/>
    </w:pPr>
    <w:rPr>
      <w:rFonts w:eastAsiaTheme="majorEastAsia" w:cstheme="majorBidi"/>
      <w:color w:val="3A3A5A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Xo Heading 1 Char"/>
    <w:basedOn w:val="DefaultParagraphFont"/>
    <w:link w:val="Heading1"/>
    <w:uiPriority w:val="9"/>
    <w:rsid w:val="00EA5A7C"/>
    <w:rPr>
      <w:rFonts w:ascii="Century Gothic" w:hAnsi="Century Gothic" w:eastAsiaTheme="majorEastAsia" w:cstheme="majorBidi"/>
      <w:color w:val="6680FF" w:themeColor="accent2"/>
      <w:sz w:val="40"/>
      <w:szCs w:val="40"/>
    </w:rPr>
  </w:style>
  <w:style w:type="character" w:styleId="Heading2Char" w:customStyle="1">
    <w:name w:val="Heading 2 Char"/>
    <w:aliases w:val="Xo Heading 2 Char"/>
    <w:basedOn w:val="DefaultParagraphFont"/>
    <w:link w:val="Heading2"/>
    <w:uiPriority w:val="9"/>
    <w:rsid w:val="00EA5A7C"/>
    <w:rPr>
      <w:rFonts w:ascii="Century Gothic" w:hAnsi="Century Gothic" w:eastAsiaTheme="majorEastAsia" w:cstheme="majorBidi"/>
      <w:color w:val="57BAE5" w:themeColor="accent3"/>
      <w:sz w:val="32"/>
      <w:szCs w:val="32"/>
    </w:rPr>
  </w:style>
  <w:style w:type="character" w:styleId="Heading3Char" w:customStyle="1">
    <w:name w:val="Heading 3 Char"/>
    <w:aliases w:val="Xo Heading 3 Char"/>
    <w:basedOn w:val="DefaultParagraphFont"/>
    <w:link w:val="Heading3"/>
    <w:uiPriority w:val="9"/>
    <w:rsid w:val="00EA5A7C"/>
    <w:rPr>
      <w:rFonts w:ascii="Century Gothic" w:hAnsi="Century Gothic" w:eastAsiaTheme="majorEastAsia" w:cstheme="majorBidi"/>
      <w:color w:val="6680FF" w:themeColor="accent2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7FA6"/>
    <w:rPr>
      <w:rFonts w:eastAsiaTheme="majorEastAsia" w:cstheme="majorBidi"/>
      <w:i/>
      <w:iCs/>
      <w:color w:val="1A04ED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7FA6"/>
    <w:rPr>
      <w:rFonts w:eastAsiaTheme="majorEastAsia" w:cstheme="majorBidi"/>
      <w:color w:val="1A04ED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7FA6"/>
    <w:rPr>
      <w:rFonts w:eastAsiaTheme="majorEastAsia" w:cstheme="majorBidi"/>
      <w:i/>
      <w:iCs/>
      <w:color w:val="5B5B8D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7FA6"/>
    <w:rPr>
      <w:rFonts w:eastAsiaTheme="majorEastAsia" w:cstheme="majorBidi"/>
      <w:color w:val="5B5B8D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7FA6"/>
    <w:rPr>
      <w:rFonts w:eastAsiaTheme="majorEastAsia" w:cstheme="majorBidi"/>
      <w:i/>
      <w:iCs/>
      <w:color w:val="3A3A5A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7FA6"/>
    <w:rPr>
      <w:rFonts w:eastAsiaTheme="majorEastAsia" w:cstheme="majorBidi"/>
      <w:color w:val="3A3A5A" w:themeColor="text1" w:themeTint="D8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C37FA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aliases w:val="Xo Title Char"/>
    <w:basedOn w:val="DefaultParagraphFont"/>
    <w:link w:val="Title"/>
    <w:uiPriority w:val="10"/>
    <w:rsid w:val="00C37F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EA5A7C"/>
    <w:pPr>
      <w:numPr>
        <w:ilvl w:val="1"/>
      </w:numPr>
      <w:spacing w:after="160"/>
    </w:pPr>
    <w:rPr>
      <w:rFonts w:eastAsiaTheme="majorEastAsia" w:cstheme="majorBidi"/>
      <w:color w:val="ED45AB" w:themeColor="accent5"/>
      <w:spacing w:val="15"/>
      <w:sz w:val="28"/>
      <w:szCs w:val="28"/>
    </w:rPr>
  </w:style>
  <w:style w:type="character" w:styleId="SubtitleChar" w:customStyle="1">
    <w:name w:val="Subtitle Char"/>
    <w:aliases w:val="Xo Subtitle Char"/>
    <w:basedOn w:val="DefaultParagraphFont"/>
    <w:link w:val="Subtitle"/>
    <w:uiPriority w:val="11"/>
    <w:rsid w:val="00EA5A7C"/>
    <w:rPr>
      <w:rFonts w:ascii="Century Gothic" w:hAnsi="Century Gothic" w:eastAsiaTheme="majorEastAsia" w:cstheme="majorBidi"/>
      <w:color w:val="ED45AB" w:themeColor="accent5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37FA6"/>
    <w:pPr>
      <w:spacing w:before="160" w:after="160"/>
      <w:jc w:val="center"/>
    </w:pPr>
    <w:rPr>
      <w:i/>
      <w:iCs/>
      <w:color w:val="4B4B73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7FA6"/>
    <w:rPr>
      <w:i/>
      <w:iCs/>
      <w:color w:val="4B4B73" w:themeColor="text1" w:themeTint="BF"/>
    </w:rPr>
  </w:style>
  <w:style w:type="paragraph" w:styleId="ListParagraph">
    <w:name w:val="List Paragraph"/>
    <w:basedOn w:val="Normal"/>
    <w:uiPriority w:val="34"/>
    <w:rsid w:val="00C3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7FA6"/>
    <w:rPr>
      <w:i/>
      <w:iCs/>
      <w:color w:val="1A04E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7FA6"/>
    <w:pPr>
      <w:pBdr>
        <w:top w:val="single" w:color="1A04ED" w:themeColor="accent1" w:themeShade="BF" w:sz="4" w:space="10"/>
        <w:bottom w:val="single" w:color="1A04ED" w:themeColor="accent1" w:themeShade="BF" w:sz="4" w:space="10"/>
      </w:pBdr>
      <w:spacing w:before="360" w:after="360"/>
      <w:ind w:left="864" w:right="864"/>
      <w:jc w:val="center"/>
    </w:pPr>
    <w:rPr>
      <w:i/>
      <w:iCs/>
      <w:color w:val="1A04ED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7FA6"/>
    <w:rPr>
      <w:i/>
      <w:iCs/>
      <w:color w:val="1A04ED" w:themeColor="accent1" w:themeShade="BF"/>
    </w:rPr>
  </w:style>
  <w:style w:type="character" w:styleId="IntenseReference">
    <w:name w:val="Intense Reference"/>
    <w:basedOn w:val="DefaultParagraphFont"/>
    <w:uiPriority w:val="32"/>
    <w:rsid w:val="00C37FA6"/>
    <w:rPr>
      <w:b/>
      <w:bCs/>
      <w:smallCaps/>
      <w:color w:val="1A04E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7FA6"/>
  </w:style>
  <w:style w:type="paragraph" w:styleId="Footer">
    <w:name w:val="footer"/>
    <w:basedOn w:val="Normal"/>
    <w:link w:val="Foot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7FA6"/>
  </w:style>
  <w:style w:type="character" w:styleId="Hyperlink">
    <w:name w:val="Hyperlink"/>
    <w:basedOn w:val="DefaultParagraphFont"/>
    <w:uiPriority w:val="99"/>
    <w:unhideWhenUsed/>
    <w:rsid w:val="00DE4418"/>
    <w:rPr>
      <w:color w:val="5947FC" w:themeColor="hyperlink"/>
      <w:u w:val="single"/>
    </w:rPr>
  </w:style>
  <w:style w:type="paragraph" w:styleId="NoSpacing">
    <w:name w:val="No Spacing"/>
    <w:aliases w:val="Xo Bold Body Copy"/>
    <w:uiPriority w:val="1"/>
    <w:qFormat/>
    <w:rsid w:val="00681903"/>
    <w:rPr>
      <w:rFonts w:ascii="Century Gothic" w:hAnsi="Century Gothic"/>
      <w:b/>
      <w:bCs/>
      <w:color w:val="222233"/>
    </w:rPr>
  </w:style>
  <w:style w:type="table" w:styleId="TableGrid">
    <w:name w:val="Table Grid"/>
    <w:basedOn w:val="TableNormal"/>
    <w:uiPriority w:val="39"/>
    <w:rsid w:val="006819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3">
    <w:name w:val="List Table 3"/>
    <w:basedOn w:val="TableNormal"/>
    <w:uiPriority w:val="48"/>
    <w:rsid w:val="00495AEF"/>
    <w:tblPr>
      <w:tblStyleRowBandSize w:val="1"/>
      <w:tblStyleColBandSize w:val="1"/>
      <w:tblBorders>
        <w:top w:val="single" w:color="212133" w:themeColor="text1" w:sz="4" w:space="0"/>
        <w:left w:val="single" w:color="212133" w:themeColor="text1" w:sz="4" w:space="0"/>
        <w:bottom w:val="single" w:color="212133" w:themeColor="text1" w:sz="4" w:space="0"/>
        <w:right w:val="single" w:color="212133" w:themeColor="text1" w:sz="4" w:space="0"/>
      </w:tblBorders>
    </w:tblPr>
    <w:tblStylePr w:type="firstRow">
      <w:rPr>
        <w:b/>
        <w:bCs/>
        <w:color w:val="F5F7FF" w:themeColor="background1"/>
      </w:rPr>
      <w:tblPr/>
      <w:tcPr>
        <w:shd w:val="clear" w:color="auto" w:fill="212133" w:themeFill="text1"/>
      </w:tcPr>
    </w:tblStylePr>
    <w:tblStylePr w:type="lastRow">
      <w:rPr>
        <w:b/>
        <w:bCs/>
      </w:rPr>
      <w:tblPr/>
      <w:tcPr>
        <w:tcBorders>
          <w:top w:val="double" w:color="212133" w:themeColor="text1" w:sz="4" w:space="0"/>
        </w:tcBorders>
        <w:shd w:val="clear" w:color="auto" w:fill="F5F7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7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7FF" w:themeFill="background1"/>
      </w:tcPr>
    </w:tblStylePr>
    <w:tblStylePr w:type="band1Vert">
      <w:tblPr/>
      <w:tcPr>
        <w:tcBorders>
          <w:left w:val="single" w:color="212133" w:themeColor="text1" w:sz="4" w:space="0"/>
          <w:right w:val="single" w:color="212133" w:themeColor="text1" w:sz="4" w:space="0"/>
        </w:tcBorders>
      </w:tcPr>
    </w:tblStylePr>
    <w:tblStylePr w:type="band1Horz">
      <w:tblPr/>
      <w:tcPr>
        <w:tcBorders>
          <w:top w:val="single" w:color="212133" w:themeColor="text1" w:sz="4" w:space="0"/>
          <w:bottom w:val="single" w:color="212133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2133" w:themeColor="text1" w:sz="4" w:space="0"/>
          <w:left w:val="nil"/>
        </w:tcBorders>
      </w:tcPr>
    </w:tblStylePr>
    <w:tblStylePr w:type="swCell">
      <w:tblPr/>
      <w:tcPr>
        <w:tcBorders>
          <w:top w:val="double" w:color="212133" w:themeColor="text1" w:sz="4" w:space="0"/>
          <w:right w:val="nil"/>
        </w:tcBorders>
      </w:tcPr>
    </w:tblStylePr>
  </w:style>
  <w:style w:type="paragraph" w:styleId="Default" w:customStyle="1">
    <w:name w:val="Default"/>
    <w:rsid w:val="00CE40E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04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4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0E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C40E3"/>
    <w:rPr>
      <w:rFonts w:ascii="Century Gothic" w:hAnsi="Century Gothic"/>
      <w:color w:val="2222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0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40E3"/>
    <w:rPr>
      <w:rFonts w:ascii="Century Gothic" w:hAnsi="Century Gothic"/>
      <w:b/>
      <w:bCs/>
      <w:color w:val="2222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asgovernance.co.uk/0915" TargetMode="Externa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yperlink" Target="mailto:uklink@xoserve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432D426BBB49DD9A2ED3F2DB99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A526-F0C1-46DC-B95E-F3451DCFE5A9}"/>
      </w:docPartPr>
      <w:docPartBody>
        <w:p w:rsidR="001C0C50" w:rsidP="002102AB" w:rsidRDefault="002102AB">
          <w:pPr>
            <w:pStyle w:val="7E432D426BBB49DD9A2ED3F2DB99B121"/>
          </w:pPr>
          <w:r w:rsidRPr="004033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AB"/>
    <w:rsid w:val="0012533D"/>
    <w:rsid w:val="001C0C50"/>
    <w:rsid w:val="002102AB"/>
    <w:rsid w:val="002702D5"/>
    <w:rsid w:val="00466599"/>
    <w:rsid w:val="004F07AD"/>
    <w:rsid w:val="00760DE9"/>
    <w:rsid w:val="008B65F6"/>
    <w:rsid w:val="009473B0"/>
    <w:rsid w:val="00D93626"/>
    <w:rsid w:val="00E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2AB"/>
    <w:rPr>
      <w:color w:val="808080"/>
    </w:rPr>
  </w:style>
  <w:style w:type="paragraph" w:customStyle="1" w:styleId="7E432D426BBB49DD9A2ED3F2DB99B121">
    <w:name w:val="7E432D426BBB49DD9A2ED3F2DB99B121"/>
    <w:rsid w:val="00210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rgbClr val="212133"/>
      </a:dk1>
      <a:lt1>
        <a:srgbClr val="F5F7FF"/>
      </a:lt1>
      <a:dk2>
        <a:srgbClr val="212133"/>
      </a:dk2>
      <a:lt2>
        <a:srgbClr val="F5F7FF"/>
      </a:lt2>
      <a:accent1>
        <a:srgbClr val="5947FC"/>
      </a:accent1>
      <a:accent2>
        <a:srgbClr val="6680FF"/>
      </a:accent2>
      <a:accent3>
        <a:srgbClr val="57BAE5"/>
      </a:accent3>
      <a:accent4>
        <a:srgbClr val="0F9ED5"/>
      </a:accent4>
      <a:accent5>
        <a:srgbClr val="ED45AB"/>
      </a:accent5>
      <a:accent6>
        <a:srgbClr val="00BF75"/>
      </a:accent6>
      <a:hlink>
        <a:srgbClr val="5947FC"/>
      </a:hlink>
      <a:folHlink>
        <a:srgbClr val="ED45A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4fa40-a696-4ac9-bd38-c0330d295109">
      <Terms xmlns="http://schemas.microsoft.com/office/infopath/2007/PartnerControls"/>
    </lcf76f155ced4ddcb4097134ff3c332f>
    <TaxCatchAll xmlns="c78a4dae-5fc0-4ed3-ad80-da51122ab114" xsi:nil="true"/>
    <CAM xmlns="5844fa40-a696-4ac9-bd38-c0330d295109" xsi:nil="true"/>
    <Date_x0020_of_x0020_Meetings xmlns="5844fa40-a696-4ac9-bd38-c0330d295109" xsi:nil="true"/>
    <version xmlns="5844fa40-a696-4ac9-bd38-c0330d295109" xsi:nil="true"/>
    <_x006a_hd3 xmlns="5844fa40-a696-4ac9-bd38-c0330d295109" xsi:nil="true"/>
    <Customer_x0020_Contracts_x0020_Lead xmlns="5844fa40-a696-4ac9-bd38-c0330d295109" xsi:nil="true"/>
    <Requesttype xmlns="5844fa40-a696-4ac9-bd38-c0330d2951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D4E94D94ABB48A35A572EF9A60258" ma:contentTypeVersion="23" ma:contentTypeDescription="Create a new document." ma:contentTypeScope="" ma:versionID="21700868c1c4fcfc0a13932f6eca577a">
  <xsd:schema xmlns:xsd="http://www.w3.org/2001/XMLSchema" xmlns:xs="http://www.w3.org/2001/XMLSchema" xmlns:p="http://schemas.microsoft.com/office/2006/metadata/properties" xmlns:ns2="5844fa40-a696-4ac9-bd38-c0330d295109" xmlns:ns3="c78a4dae-5fc0-4ed3-ad80-da51122ab114" targetNamespace="http://schemas.microsoft.com/office/2006/metadata/properties" ma:root="true" ma:fieldsID="2cd0a5a9eb38bc592984470331fa1896" ns2:_="" ns3:_="">
    <xsd:import namespace="5844fa40-a696-4ac9-bd38-c0330d295109"/>
    <xsd:import namespace="c78a4dae-5fc0-4ed3-ad80-da51122ab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CAM" minOccurs="0"/>
                <xsd:element ref="ns2:Customer_x0020_Contracts_x0020_Lead" minOccurs="0"/>
                <xsd:element ref="ns2:Date_x0020_of_x0020_Meetings" minOccurs="0"/>
                <xsd:element ref="ns2:_x006a_hd3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  <xsd:element ref="ns2:Reques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fa40-a696-4ac9-bd38-c0330d29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CAM" ma:index="12" nillable="true" ma:displayName="CAM" ma:format="Dropdown" ma:internalName="CAM">
      <xsd:simpleType>
        <xsd:restriction base="dms:Text">
          <xsd:maxLength value="255"/>
        </xsd:restriction>
      </xsd:simpleType>
    </xsd:element>
    <xsd:element name="Customer_x0020_Contracts_x0020_Lead" ma:index="13" nillable="true" ma:displayName="Customer Contracts Lead" ma:format="Dropdown" ma:internalName="Customer_x0020_Contracts_x0020_Lead">
      <xsd:simpleType>
        <xsd:restriction base="dms:Text">
          <xsd:maxLength value="255"/>
        </xsd:restriction>
      </xsd:simpleType>
    </xsd:element>
    <xsd:element name="Date_x0020_of_x0020_Meetings" ma:index="14" nillable="true" ma:displayName="Date of Meetings" ma:format="Dropdown" ma:internalName="Date_x0020_of_x0020_Meetings">
      <xsd:simpleType>
        <xsd:restriction base="dms:Text">
          <xsd:maxLength value="255"/>
        </xsd:restriction>
      </xsd:simpleType>
    </xsd:element>
    <xsd:element name="_x006a_hd3" ma:index="15" nillable="true" ma:displayName="Date of Meeting" ma:internalName="_x006a_hd3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6a340b-be33-4024-b1a4-a1d895e16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8" nillable="true" ma:displayName="version" ma:format="Dropdown" ma:internalName="version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type" ma:index="30" nillable="true" ma:displayName="Request type" ma:format="Dropdown" ma:internalName="Requesttype">
      <xsd:simpleType>
        <xsd:restriction base="dms:Choice">
          <xsd:enumeration value="Change proposal"/>
          <xsd:enumeration value="Change request"/>
          <xsd:enumeration value="Additional service request"/>
          <xsd:enumeration value="Rough order of magnitu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4dae-5fc0-4ed3-ad80-da51122ab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6f4ebbf-2f03-4fc3-a03b-a5d54a7760b0}" ma:internalName="TaxCatchAll" ma:showField="CatchAllData" ma:web="c78a4dae-5fc0-4ed3-ad80-da51122ab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648F0-D876-4245-AAE9-371B600B8F3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78a4dae-5fc0-4ed3-ad80-da51122ab114"/>
    <ds:schemaRef ds:uri="5844fa40-a696-4ac9-bd38-c0330d295109"/>
  </ds:schemaRefs>
</ds:datastoreItem>
</file>

<file path=customXml/itemProps2.xml><?xml version="1.0" encoding="utf-8"?>
<ds:datastoreItem xmlns:ds="http://schemas.openxmlformats.org/officeDocument/2006/customXml" ds:itemID="{695D5A02-963C-4856-836C-5ED66EC3627D}"/>
</file>

<file path=customXml/itemProps3.xml><?xml version="1.0" encoding="utf-8"?>
<ds:datastoreItem xmlns:ds="http://schemas.openxmlformats.org/officeDocument/2006/customXml" ds:itemID="{76871B7E-5720-4C0A-998D-BE5A79D2FE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 Clark</dc:creator>
  <keywords/>
  <dc:description/>
  <lastModifiedBy>Vikki Orsler</lastModifiedBy>
  <revision>4</revision>
  <dcterms:created xsi:type="dcterms:W3CDTF">2025-10-06T14:30:00.0000000Z</dcterms:created>
  <dcterms:modified xsi:type="dcterms:W3CDTF">2025-11-12T15:33:21.5804140Z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0x0101002A9D4E94D94ABB48A35A572EF9A60258</vt:lpwstr>
  </property>
  <property fmtid="{D5CDD505-2E9C-101B-9397-08002B2CF9AE}" pid="3" name="MediaServiceImageTags">
    <vt:lpwstr/>
  </property>
</Properties>
</file>