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81f2127f0da542df" /><Relationship Type="http://schemas.openxmlformats.org/package/2006/relationships/metadata/core-properties" Target="/docProps/core.xml" Id="R1ff72043de044d22" /><Relationship Type="http://schemas.openxmlformats.org/officeDocument/2006/relationships/extended-properties" Target="/docProps/app.xml" Id="R8670ef366b7047e6" /><Relationship Type="http://schemas.openxmlformats.org/officeDocument/2006/relationships/custom-properties" Target="/docProps/custom.xml" Id="Rf5468a2059d44174"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rFonts w:ascii="Calibri" w:hAnsi="Calibri" w:cs="Calibri"/>
        </w:rPr>
        <w:pStyle w:val="Title"/>
      </w:pPr>
      <w:r>
        <w:rPr>
          <w:rFonts w:ascii="Calibri" w:hAnsi="Calibri" w:cs="Calibri"/>
        </w:rPr>
        <w:t>Detailed Design Change Pack</w:t>
      </w:r>
    </w:p>
    <w:p>
      <w:pPr>
        <w:rPr>
          <w:rFonts w:ascii="Calibri" w:hAnsi="Calibri" w:cs="Calibri"/>
        </w:rPr>
        <w:pStyle w:val="heading 1"/>
      </w:pPr>
      <w:r>
        <w:rPr>
          <w:rFonts w:ascii="Calibri" w:hAnsi="Calibri" w:cs="Calibri"/>
        </w:rP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Reference:</w:t>
            </w:r>
          </w:p>
        </w:tc>
        <w:tc>
          <w:tcPr>
            <w:tcW w:type="pct" w:w="3777"/>
            <w:vAlign w:val="center"/>
          </w:tcPr>
          <w:p>
            <w:pPr>
              <w:rPr>
                <w:rFonts w:ascii="Calibri" w:hAnsi="Calibri" w:cs="Calibri"/>
              </w:rPr>
            </w:pPr>
            <w:r>
              <w:rPr>
                <w:rFonts w:ascii="Calibri" w:hAnsi="Calibri" w:cs="Calibri"/>
              </w:rPr>
              <w:t>3221.3 – VO - PO</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Title:</w:t>
            </w:r>
          </w:p>
        </w:tc>
        <w:tc>
          <w:tcPr>
            <w:tcW w:type="pct" w:w="3777"/>
            <w:vAlign w:val="center"/>
          </w:tcPr>
          <w:p>
            <w:pPr>
              <w:rPr>
                <w:rFonts w:ascii="Calibri" w:hAnsi="Calibri" w:cs="Calibri"/>
              </w:rPr>
            </w:pPr>
            <w:r>
              <w:rPr>
                <w:rFonts w:ascii="Calibri" w:hAnsi="Calibri" w:cs="Calibri"/>
              </w:rPr>
              <w:t>XRN 5567 - Implementation of Resend Functionality for Messages from CSS to GRDA (REC CP R0067)</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Comm Date:</w:t>
            </w:r>
          </w:p>
        </w:tc>
        <w:tc>
          <w:tcPr>
            <w:tcW w:type="pct" w:w="3777"/>
            <w:vAlign w:val="center"/>
          </w:tcPr>
          <w:sdt>
            <w:sdtPr>
              <w:rPr>
                <w:rFonts w:ascii="Calibri" w:hAnsi="Calibri" w:cs="Calibri"/>
              </w:rPr>
              <w:id w:val="738138613"/>
              <w:date w:fullDate="2023-09-18T00:00:00Z">
                <w:dateFormat w:val="dd/MM/yyyy"/>
                <w:lid w:val="en-GB"/>
                <w:storeMappedDataAs w:val="dateTime"/>
                <w:calendar w:val="gregorian"/>
              </w:date>
            </w:sdtPr>
            <w:sdtContent>
              <w:p>
                <w:pPr/>
                <w:r>
                  <w:rPr>
                    <w:rFonts w:ascii="Calibri" w:hAnsi="Calibri" w:cs="Calibri"/>
                  </w:rPr>
                  <w:t>18/09/2023</w:t>
                </w:r>
              </w:p>
            </w:sdtContent>
          </w:sdt>
        </w:tc>
      </w:tr>
    </w:tbl>
    <w:p>
      <w:pPr>
        <w:rPr>
          <w:rFonts w:ascii="Calibri" w:hAnsi="Calibri" w:cs="Calibri"/>
        </w:rPr>
      </w:pPr>
    </w:p>
    <w:p>
      <w:pPr>
        <w:rPr>
          <w:b w:val="1"/>
          <w:bCs w:val="1"/>
          <w:color w:val="3E5AA8"/>
          <w:rFonts w:ascii="Calibri" w:hAnsi="Calibri" w:cs="Calibri"/>
          <w:sz w:val="28"/>
          <w:szCs w:val="28"/>
        </w:rPr>
        <w:spacing w:after="0"/>
      </w:pPr>
      <w:r>
        <w:rPr>
          <w:b w:val="1"/>
          <w:bCs w:val="1"/>
          <w:color w:val="3E5AA8"/>
          <w:rFonts w:ascii="Calibri" w:hAnsi="Calibri" w:cs="Calibri"/>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Action Required:</w:t>
            </w:r>
          </w:p>
        </w:tc>
        <w:tc>
          <w:tcPr>
            <w:tcW w:type="pct" w:w="3777"/>
            <w:vAlign w:val="center"/>
          </w:tcPr>
          <w:p>
            <w:pPr>
              <w:rPr>
                <w:rFonts w:ascii="Calibri" w:hAnsi="Calibri" w:cs="Calibri"/>
              </w:rPr>
            </w:pPr>
            <w:r>
              <w:rPr>
                <w:rFonts w:ascii="Calibri" w:hAnsi="Calibri" w:cs="Calibri"/>
              </w:rPr>
              <w:t>For Representation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Close Out Date:</w:t>
            </w:r>
          </w:p>
        </w:tc>
        <w:tc>
          <w:tcPr>
            <w:tcW w:type="pct" w:w="3777"/>
            <w:vAlign w:val="center"/>
          </w:tcPr>
          <w:sdt>
            <w:sdtPr>
              <w:rPr>
                <w:rFonts w:ascii="Calibri" w:hAnsi="Calibri" w:cs="Calibri"/>
              </w:rPr>
              <w:id w:val="2100211890"/>
              <w:date w:fullDate="2023-10-02T00:00:00Z">
                <w:dateFormat w:val="dd/MM/yyyy"/>
                <w:lid w:val="en-GB"/>
                <w:storeMappedDataAs w:val="dateTime"/>
                <w:calendar w:val="gregorian"/>
              </w:date>
            </w:sdtPr>
            <w:sdtContent>
              <w:p>
                <w:pPr/>
                <w:r>
                  <w:rPr>
                    <w:rFonts w:ascii="Calibri" w:hAnsi="Calibri" w:cs="Calibri"/>
                  </w:rPr>
                  <w:t>02/10/2023</w:t>
                </w:r>
              </w:p>
            </w:sdtContent>
          </w:sdt>
        </w:tc>
      </w:tr>
    </w:tbl>
    <w:p>
      <w:pPr>
        <w:rPr>
          <w:rFonts w:ascii="Calibri" w:hAnsi="Calibri" w:cs="Calibri"/>
        </w:rPr>
        <w:pStyle w:val="heading 1"/>
      </w:pPr>
      <w:r>
        <w:rPr>
          <w:rFonts w:ascii="Calibri" w:hAnsi="Calibri" w:cs="Calibri"/>
        </w:rP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Xoserve Reference Number: </w:t>
            </w:r>
          </w:p>
        </w:tc>
        <w:tc>
          <w:tcPr>
            <w:tcW w:type="pct" w:w="3777"/>
            <w:vAlign w:val="center"/>
          </w:tcPr>
          <w:p>
            <w:pPr>
              <w:rPr>
                <w:rFonts w:ascii="Calibri" w:hAnsi="Calibri" w:cs="Calibri"/>
              </w:rPr>
            </w:pPr>
            <w:r>
              <w:rPr>
                <w:rFonts w:ascii="Calibri" w:hAnsi="Calibri" w:cs="Calibri"/>
              </w:rPr>
              <w:t>XRN 5567</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Change Class:</w:t>
            </w:r>
          </w:p>
        </w:tc>
        <w:tc>
          <w:tcPr>
            <w:tcW w:type="pct" w:w="3777"/>
            <w:vAlign w:val="center"/>
          </w:tcPr>
          <w:p>
            <w:pPr>
              <w:rPr>
                <w:rFonts w:ascii="Calibri" w:hAnsi="Calibri" w:cs="Calibri"/>
              </w:rPr>
            </w:pPr>
            <w:r>
              <w:rPr>
                <w:rFonts w:ascii="Calibri" w:hAnsi="Calibri" w:cs="Calibri"/>
              </w:rPr>
              <w:t>Functional change to Gas Retail Data Agent systems, but no impact expected to DSC Customers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*ChMC Constituency Impacted:</w:t>
            </w:r>
          </w:p>
        </w:tc>
        <w:tc>
          <w:tcPr>
            <w:tcW w:type="pct" w:w="3777"/>
            <w:vAlign w:val="center"/>
          </w:tcPr>
          <w:p>
            <w:pPr>
              <w:rPr>
                <w:rFonts w:ascii="Calibri" w:hAnsi="Calibri" w:cs="Calibri"/>
              </w:rPr>
            </w:pPr>
            <w:r>
              <w:rPr>
                <w:rFonts w:ascii="Calibri" w:hAnsi="Calibri" w:cs="Calibri"/>
              </w:rPr>
              <w:t>Under 5567 the following parties are recorded as directly or indirectly impacted: Shippers; DNs and IGTs.  We have also highlighted other parties such as Suppliers are impacted by 5567.</w:t>
            </w:r>
          </w:p>
          <w:p>
            <w:pPr>
              <w:rPr>
                <w:rFonts w:ascii="Calibri" w:hAnsi="Calibri" w:cs="Calibri"/>
              </w:rPr>
            </w:pPr>
          </w:p>
          <w:p>
            <w:pPr>
              <w:rPr>
                <w:rFonts w:ascii="Calibri" w:hAnsi="Calibri" w:cs="Calibri"/>
              </w:rPr>
            </w:pPr>
            <w:r>
              <w:rPr>
                <w:rFonts w:ascii="Calibri" w:hAnsi="Calibri" w:cs="Calibri"/>
              </w:rPr>
              <w:t>Note: this change pack details changes to messages that none of the above parties are party to.  This change pack describes introduction of GRDA to CSS messages and responses.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 xml:space="preserve">Change Owner: </w:t>
            </w:r>
          </w:p>
        </w:tc>
        <w:tc>
          <w:tcPr>
            <w:tcW w:type="pct" w:w="3777"/>
            <w:vAlign w:val="center"/>
          </w:tcPr>
          <w:p>
            <w:pPr>
              <w:rPr>
                <w:rFonts w:ascii="Calibri" w:hAnsi="Calibri" w:cs="Calibri"/>
              </w:rPr>
            </w:pPr>
            <w:r>
              <w:rPr>
                <w:rFonts w:ascii="Calibri" w:hAnsi="Calibri" w:cs="Calibri"/>
              </w:rPr>
              <w:t>David Addison</w:t>
            </w:r>
          </w:p>
          <w:p>
            <w:pPr>
              <w:rPr>
                <w:rFonts w:ascii="Calibri" w:hAnsi="Calibri" w:cs="Calibri"/>
              </w:rPr>
            </w:pPr>
            <w:hyperlink r:id="R3913448349824369">
              <w:r>
                <w:rPr>
                  <w:rStyle w:val="Hyperlink"/>
                  <w:rFonts w:ascii="Calibri" w:hAnsi="Calibri" w:cs="Calibri"/>
                </w:rPr>
                <w:t>david.addison@xoserve.com</w:t>
              </w:r>
            </w:hyperlink>
            <w:r>
              <w:rPr>
                <w:rFonts w:ascii="Calibri" w:hAnsi="Calibri" w:cs="Calibri"/>
              </w:rPr>
              <w:t xml:space="preserve"> </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Background and Context:</w:t>
            </w:r>
          </w:p>
        </w:tc>
        <w:tc>
          <w:tcPr>
            <w:tcW w:type="pct" w:w="3777"/>
            <w:vAlign w:val="center"/>
          </w:tcPr>
          <w:p>
            <w:pPr>
              <w:rPr>
                <w:rFonts w:ascii="Calibri" w:hAnsi="Calibri" w:cs="Calibri"/>
              </w:rPr>
            </w:pPr>
          </w:p>
          <w:p>
            <w:pPr>
              <w:rPr>
                <w:rFonts w:ascii="Calibri" w:hAnsi="Calibri" w:cs="Calibri"/>
              </w:rPr>
              <w:tabs>
                <w:tab w:val="left" w:leader="none" w:pos="7290"/>
              </w:tabs>
            </w:pPr>
            <w:r>
              <w:rPr>
                <w:rFonts w:ascii="Calibri" w:hAnsi="Calibri" w:cs="Calibri"/>
              </w:rPr>
              <w:t>As part of the Switching Programme, all switch requests with an effective date on the following day should receive the Secured Active or Cancellation message within the gate closure window. Below are the messages expected from the CSS:</w:t>
            </w:r>
          </w:p>
          <w:p>
            <w:pPr>
              <w:rPr>
                <w:rFonts w:ascii="Calibri" w:hAnsi="Calibri" w:cs="Calibri"/>
              </w:rPr>
              <w:tabs>
                <w:tab w:val="left" w:leader="none" w:pos="7290"/>
              </w:tabs>
            </w:pPr>
            <w:r>
              <w:rPr>
                <w:rFonts w:ascii="Calibri" w:hAnsi="Calibri" w:cs="Calibri"/>
              </w:rPr>
              <w:t xml:space="preserve">               o RegistrationSecuredActiveSynchronisation </w:t>
            </w:r>
          </w:p>
          <w:p>
            <w:pPr>
              <w:rPr>
                <w:rFonts w:ascii="Calibri" w:hAnsi="Calibri" w:cs="Calibri"/>
              </w:rPr>
              <w:tabs>
                <w:tab w:val="left" w:leader="none" w:pos="7290"/>
              </w:tabs>
            </w:pPr>
            <w:r>
              <w:rPr>
                <w:rFonts w:ascii="Calibri" w:hAnsi="Calibri" w:cs="Calibri"/>
              </w:rPr>
              <w:t xml:space="preserve">               o RegistrationCancelledSynchronisation </w:t>
            </w:r>
          </w:p>
          <w:p>
            <w:pPr>
              <w:rPr>
                <w:rFonts w:ascii="Calibri" w:hAnsi="Calibri" w:cs="Calibri"/>
              </w:rPr>
              <w:tabs>
                <w:tab w:val="left" w:leader="none" w:pos="7290"/>
              </w:tabs>
              <w:spacing w:lineRule="auto" w:line="276"/>
            </w:pPr>
            <w:r>
              <w:rPr>
                <w:rFonts w:ascii="Calibri" w:hAnsi="Calibri" w:cs="Calibri"/>
              </w:rPr>
              <w:t xml:space="preserve">               o RegistrationSecuredInactiveSynchronisation</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There are instances where the Secured Active message or Cancelled message has not been received on D-1 (D being CSS Registration Effective Date) after the gate closure window, due to the message not being generated or issues in transmission/receipt, leaving the registration request in a pending state within UK Link. </w:t>
            </w:r>
          </w:p>
          <w:p>
            <w:pPr>
              <w:rPr>
                <w:rFonts w:ascii="Calibri" w:hAnsi="Calibri" w:cs="Calibri"/>
              </w:rPr>
            </w:pPr>
          </w:p>
          <w:p>
            <w:pPr>
              <w:rPr>
                <w:rFonts w:ascii="Calibri" w:hAnsi="Calibri" w:cs="Calibri"/>
              </w:rPr>
            </w:pPr>
            <w:r>
              <w:rPr>
                <w:rFonts w:ascii="Calibri" w:hAnsi="Calibri" w:cs="Calibri"/>
              </w:rPr>
              <w:t xml:space="preserve">REC Change Proposal R0067 – will introduce the capability for the Gas Retail Data Agent (GRDA - the role that the CDSP performs in REC) to request a </w:t>
            </w:r>
            <w:r>
              <w:rPr>
                <w:b w:val="1"/>
                <w:bCs w:val="1"/>
                <w:rFonts w:ascii="Calibri" w:hAnsi="Calibri" w:cs="Calibri"/>
              </w:rPr>
              <w:t>Resend</w:t>
            </w:r>
            <w:r>
              <w:rPr>
                <w:rFonts w:ascii="Calibri" w:hAnsi="Calibri" w:cs="Calibri"/>
              </w:rPr>
              <w:t xml:space="preserve"> of a missing message or request a </w:t>
            </w:r>
            <w:r>
              <w:rPr>
                <w:b w:val="1"/>
                <w:bCs w:val="1"/>
                <w:rFonts w:ascii="Calibri" w:hAnsi="Calibri" w:cs="Calibri"/>
              </w:rPr>
              <w:t>Refresh</w:t>
            </w:r>
            <w:r>
              <w:rPr>
                <w:rFonts w:ascii="Calibri" w:hAnsi="Calibri" w:cs="Calibri"/>
              </w:rPr>
              <w:t xml:space="preserve"> of an individual Supply Meter Point’s Registration data from CSS in instances where we suspect that UK Link and CSS data are misaligned.</w:t>
            </w:r>
          </w:p>
          <w:p>
            <w:pPr>
              <w:rPr>
                <w:rFonts w:ascii="Calibri" w:hAnsi="Calibri" w:cs="Calibri"/>
              </w:rPr>
            </w:pPr>
          </w:p>
          <w:p>
            <w:pPr>
              <w:rPr>
                <w:rFonts w:ascii="Calibri" w:hAnsi="Calibri" w:cs="Calibri"/>
              </w:rPr>
            </w:pPr>
            <w:r>
              <w:rPr>
                <w:rFonts w:ascii="Calibri" w:hAnsi="Calibri" w:cs="Calibri"/>
              </w:rPr>
              <w:t>The CDSP currently actively monitors to identify missing Secured Active notifications from CSS within the gate closure window. Introduction of a CSS Resend functionality would allow systems which interface with the CSS to request a re-send of out of sync messages or missing messages without the need for manual intervention.</w:t>
            </w:r>
          </w:p>
          <w:p>
            <w:pPr>
              <w:rPr>
                <w:rFonts w:ascii="Calibri" w:hAnsi="Calibri" w:cs="Calibri"/>
              </w:rPr>
            </w:pPr>
            <w:r>
              <w:rPr>
                <w:rFonts w:ascii="Calibri" w:hAnsi="Calibri" w:cs="Calibri"/>
              </w:rPr>
              <w:t>Where CSS are able to provide resend messages by gate closure on D-1 this should enable the CSS Effective Date and the UK Link Confirmation Effective Date to be aligned. This will allow the GRDA to process the CSS registration status update within the processing window as per the existing process.</w:t>
            </w:r>
          </w:p>
          <w:p>
            <w:pPr>
              <w:rPr>
                <w:rFonts w:ascii="Calibri" w:hAnsi="Calibri" w:cs="Calibri"/>
              </w:rPr>
            </w:pPr>
          </w:p>
          <w:p>
            <w:pPr>
              <w:rPr>
                <w:rFonts w:ascii="Calibri" w:hAnsi="Calibri" w:cs="Calibri"/>
              </w:rPr>
              <w:tabs>
                <w:tab w:val="left" w:leader="none" w:pos="7290"/>
              </w:tabs>
            </w:pPr>
            <w:r>
              <w:rPr>
                <w:rFonts w:ascii="Calibri" w:hAnsi="Calibri" w:cs="Calibri"/>
              </w:rPr>
              <w:t>The Resend functionality is a key mitigation of impacts to the UK Link system as a result of missing or late gate closure messages. The implementation of this change should lower the risk by reducing the number of missing messages and messages received following gate closure.</w:t>
            </w:r>
          </w:p>
          <w:p>
            <w:pPr>
              <w:rPr>
                <w:color w:val="FF0000"/>
                <w:rFonts w:ascii="Calibri" w:hAnsi="Calibri" w:cs="Calibri"/>
              </w:rPr>
              <w:tabs>
                <w:tab w:val="left" w:leader="none" w:pos="7290"/>
              </w:tabs>
            </w:pPr>
          </w:p>
          <w:p>
            <w:pPr>
              <w:rPr>
                <w:rFonts w:ascii="Calibri" w:hAnsi="Calibri" w:cs="Calibri"/>
              </w:rPr>
            </w:pPr>
            <w:r>
              <w:rPr>
                <w:rFonts w:ascii="Calibri" w:hAnsi="Calibri" w:cs="Calibri"/>
              </w:rPr>
              <w:t xml:space="preserve">The Refresh functionality is a beneficial tool to be utilised where it has been identified that CSS and UK Link systems are out of sync in relation to registration data. The refresh functionality allows us to request a snapshot of the current active registration within the CSS system to help resolve the misalignment with greater efficiency. </w:t>
            </w:r>
          </w:p>
          <w:p>
            <w:pPr>
              <w:rPr>
                <w:rFonts w:ascii="Calibri" w:hAnsi="Calibri" w:cs="Calibri"/>
              </w:rPr>
            </w:pPr>
          </w:p>
          <w:p>
            <w:pPr>
              <w:rPr>
                <w:rFonts w:ascii="Calibri" w:hAnsi="Calibri" w:cs="Calibri"/>
              </w:rPr>
            </w:pPr>
            <w:r>
              <w:rPr>
                <w:rFonts w:ascii="Calibri" w:hAnsi="Calibri" w:cs="Calibri"/>
              </w:rPr>
              <w:t>The Refresh functionality will be made available for utilisation for registrations with missing messages once the relevant registration has become active. The resolution process itself will be as per the existing process i.e. CDSP will manually create a registration in UK Link (Note: this will have a different effective date than that in CSS).</w:t>
            </w:r>
          </w:p>
          <w:p>
            <w:pPr>
              <w:rPr>
                <w:rFonts w:ascii="Calibri" w:hAnsi="Calibri" w:cs="Calibri"/>
              </w:rPr>
            </w:pPr>
          </w:p>
          <w:p>
            <w:pPr>
              <w:rPr>
                <w:rFonts w:ascii="Calibri" w:hAnsi="Calibri" w:cs="Calibri"/>
              </w:rPr>
            </w:pPr>
          </w:p>
        </w:tc>
      </w:tr>
    </w:tbl>
    <w:p>
      <w:pPr>
        <w:rPr>
          <w:rFonts w:ascii="Calibri" w:hAnsi="Calibri" w:cs="Calibri"/>
        </w:rPr>
        <w:pStyle w:val="heading 1"/>
      </w:pPr>
      <w:r>
        <w:rPr>
          <w:rFonts w:ascii="Calibri" w:hAnsi="Calibri" w:cs="Calibri"/>
        </w:rPr>
        <w:t xml:space="preserve">Change Impact Assessment Dashboard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Functional:</w:t>
            </w:r>
          </w:p>
        </w:tc>
        <w:tc>
          <w:tcPr>
            <w:shd w:val="clear" w:fill="FFFFFF"/>
            <w:tcW w:type="pct" w:w="3777"/>
            <w:vAlign w:val="center"/>
          </w:tcPr>
          <w:p>
            <w:pPr>
              <w:rPr>
                <w:rFonts w:ascii="Calibri" w:hAnsi="Calibri" w:cs="Calibri"/>
              </w:rPr>
            </w:pPr>
            <w:r>
              <w:rPr>
                <w:rFonts w:ascii="Calibri" w:hAnsi="Calibri" w:cs="Calibri"/>
              </w:rPr>
              <w:t>Supply Point Registration</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Non-Functional:</w:t>
            </w:r>
          </w:p>
        </w:tc>
        <w:tc>
          <w:tcPr>
            <w:shd w:val="clear" w:fill="FFFFFF"/>
            <w:tcW w:type="pct" w:w="3777"/>
            <w:vAlign w:val="center"/>
          </w:tcPr>
          <w:p>
            <w:pPr>
              <w:rPr>
                <w:rFonts w:ascii="Calibri" w:hAnsi="Calibri" w:cs="Calibri"/>
              </w:rPr>
            </w:pPr>
            <w:r>
              <w:rPr>
                <w:rFonts w:ascii="Calibri" w:hAnsi="Calibri" w:cs="Calibri"/>
              </w:rPr>
              <w:t>No specific Non-Functional Requirements are identified.  We are assuming that response times will remain within documented standards in the CSS Service Definition.</w:t>
            </w:r>
          </w:p>
          <w:p>
            <w:pPr>
              <w:rPr>
                <w:rFonts w:ascii="Calibri" w:hAnsi="Calibri" w:cs="Calibri"/>
              </w:rPr>
            </w:pPr>
            <w:r>
              <w:rPr>
                <w:rFonts w:ascii="Calibri" w:hAnsi="Calibri" w:cs="Calibri"/>
              </w:rPr>
              <w:t>Note: we have not planned for performance testing as part of this change.</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Application:</w:t>
            </w:r>
          </w:p>
        </w:tc>
        <w:tc>
          <w:tcPr>
            <w:shd w:val="clear" w:fill="FFFFFF"/>
            <w:tcW w:type="pct" w:w="3777"/>
            <w:vAlign w:val="center"/>
          </w:tcPr>
          <w:p>
            <w:pPr>
              <w:rPr>
                <w:rFonts w:ascii="Calibri" w:hAnsi="Calibri" w:cs="Calibri"/>
              </w:rPr>
            </w:pPr>
            <w:r>
              <w:rPr>
                <w:rFonts w:ascii="Calibri" w:hAnsi="Calibri" w:cs="Calibri"/>
              </w:rPr>
              <w:t xml:space="preserve">SAP ISU </w:t>
            </w:r>
          </w:p>
          <w:p>
            <w:pPr>
              <w:rPr>
                <w:rFonts w:ascii="Calibri" w:hAnsi="Calibri" w:cs="Calibri"/>
                <w:highlight w:val="yellow"/>
              </w:rPr>
            </w:pPr>
            <w:r>
              <w:rPr>
                <w:rFonts w:ascii="Calibri" w:hAnsi="Calibri" w:cs="Calibri"/>
              </w:rPr>
              <w:t>CSS API Client – this is the component that manages interface between CSS and GRDA within the CDSP systems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User(s):</w:t>
            </w:r>
          </w:p>
        </w:tc>
        <w:tc>
          <w:tcPr>
            <w:shd w:val="clear" w:fill="FFFFFF"/>
            <w:tcW w:type="pct" w:w="3777"/>
            <w:vAlign w:val="center"/>
          </w:tcPr>
          <w:p>
            <w:pPr>
              <w:rPr>
                <w:rFonts w:ascii="Calibri" w:hAnsi="Calibri" w:cs="Calibri"/>
              </w:rPr>
            </w:pPr>
            <w:r>
              <w:rPr>
                <w:rFonts w:ascii="Calibri" w:hAnsi="Calibri" w:cs="Calibri"/>
              </w:rPr>
              <w:t>No UK Link Users are expected to have direct Change Impacts.</w:t>
            </w:r>
          </w:p>
          <w:p>
            <w:pPr>
              <w:rPr>
                <w:rFonts w:ascii="Calibri" w:hAnsi="Calibri" w:cs="Calibri"/>
                <w:highlight w:val="yellow"/>
              </w:rPr>
            </w:pPr>
            <w:r>
              <w:rPr>
                <w:rFonts w:ascii="Calibri" w:hAnsi="Calibri" w:cs="Calibri"/>
              </w:rPr>
              <w:t>This change impacts the interfaces between CSS and the GRDA.</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Documentation:</w:t>
            </w:r>
          </w:p>
        </w:tc>
        <w:tc>
          <w:tcPr>
            <w:shd w:val="clear" w:fill="FFFFFF"/>
            <w:tcW w:type="pct" w:w="3777"/>
            <w:vAlign w:val="center"/>
          </w:tcPr>
          <w:p>
            <w:pPr>
              <w:rPr>
                <w:rFonts w:ascii="Calibri" w:hAnsi="Calibri" w:cs="Calibri"/>
              </w:rPr>
            </w:pPr>
            <w:r>
              <w:rPr>
                <w:rFonts w:ascii="Calibri" w:hAnsi="Calibri" w:cs="Calibri"/>
              </w:rPr>
              <w:t>No UK Link Manual documentation is expected to be impacted</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Other:</w:t>
            </w:r>
          </w:p>
        </w:tc>
        <w:tc>
          <w:tcPr>
            <w:shd w:val="clear" w:fill="FFFFFF"/>
            <w:tcW w:type="pct" w:w="3777"/>
            <w:vAlign w:val="center"/>
          </w:tcPr>
          <w:p>
            <w:pPr>
              <w:rPr>
                <w:rFonts w:ascii="Calibri" w:hAnsi="Calibri" w:cs="Calibri"/>
              </w:rPr>
            </w:pPr>
            <w:r>
              <w:rPr>
                <w:rFonts w:ascii="Calibri" w:hAnsi="Calibri" w:cs="Calibri"/>
              </w:rPr>
              <w:t>None identified</w:t>
            </w:r>
          </w:p>
        </w:tc>
      </w:tr>
    </w:tbl>
    <w:p>
      <w:pPr>
        <w:rPr>
          <w:rFonts w:ascii="Calibri" w:hAnsi="Calibri" w:cs="Calibri"/>
        </w:rPr>
        <w:spacing w:after="0"/>
      </w:pPr>
    </w:p>
    <w:tbl>
      <w:tblPr>
        <w:tblStyle w:val="Table Grid"/>
        <w:tblLayout w:type="fixed"/>
        <w:tblInd w:type="dxa" w:w="-34"/>
        <w:tblW w:type="pct" w:w="5018"/>
        <w:tblLook w:firstColumn="1" w:firstRow="1" w:lastColumn="0" w:lastRow="0" w:noHBand="0" w:noVBand="1"/>
      </w:tblPr>
      <w:tblGrid>
        <w:gridCol w:w="1123"/>
        <w:gridCol w:w="2242"/>
        <w:gridCol w:w="2086"/>
        <w:gridCol w:w="2569"/>
        <w:gridCol w:w="2474"/>
      </w:tblGrid>
      <w:tr>
        <w:trPr>
          <w:trHeight w:hRule="atLeast" w:val="403"/>
        </w:trPr>
        <w:tc>
          <w:tcPr>
            <w:shd w:val="clear" w:fill="B3EDFB"/>
            <w:tcW w:type="pct" w:w="5000"/>
            <w:vAlign w:val="center"/>
            <w:gridSpan w:val="5"/>
          </w:tcPr>
          <w:p>
            <w:pPr>
              <w:rPr>
                <w:rFonts w:ascii="Calibri" w:hAnsi="Calibri" w:cs="Calibri"/>
              </w:rPr>
              <w:jc w:val="center"/>
            </w:pPr>
            <w:r>
              <w:rPr>
                <w:rFonts w:ascii="Calibri" w:hAnsi="Calibri" w:cs="Calibri"/>
              </w:rPr>
              <w:t>Files</w:t>
            </w:r>
          </w:p>
        </w:tc>
      </w:tr>
      <w:tr>
        <w:trPr>
          <w:trHeight w:hRule="atLeast" w:val="403"/>
        </w:trPr>
        <w:tc>
          <w:tcPr>
            <w:shd w:val="clear" w:fill="B3EDFB"/>
            <w:tcW w:type="pct" w:w="535"/>
            <w:vAlign w:val="center"/>
          </w:tcPr>
          <w:p>
            <w:pPr>
              <w:rPr>
                <w:rFonts w:ascii="Calibri" w:hAnsi="Calibri" w:cs="Calibri"/>
              </w:rPr>
              <w:jc w:val="center"/>
            </w:pPr>
            <w:r>
              <w:rPr>
                <w:rFonts w:ascii="Calibri" w:hAnsi="Calibri" w:cs="Calibri"/>
              </w:rPr>
              <w:t>File</w:t>
            </w:r>
          </w:p>
        </w:tc>
        <w:tc>
          <w:tcPr>
            <w:shd w:val="clear" w:fill="B3EDFB"/>
            <w:tcW w:type="pct" w:w="1068"/>
            <w:vAlign w:val="center"/>
          </w:tcPr>
          <w:p>
            <w:pPr>
              <w:rPr>
                <w:rFonts w:ascii="Calibri" w:hAnsi="Calibri" w:cs="Calibri"/>
              </w:rPr>
              <w:jc w:val="center"/>
            </w:pPr>
            <w:r>
              <w:rPr>
                <w:rFonts w:ascii="Calibri" w:hAnsi="Calibri" w:cs="Calibri"/>
              </w:rPr>
              <w:t>Parent Record</w:t>
            </w:r>
          </w:p>
        </w:tc>
        <w:tc>
          <w:tcPr>
            <w:shd w:val="clear" w:fill="B3EDFB"/>
            <w:tcW w:type="pct" w:w="994"/>
            <w:vAlign w:val="center"/>
          </w:tcPr>
          <w:p>
            <w:pPr>
              <w:rPr>
                <w:rFonts w:ascii="Calibri" w:hAnsi="Calibri" w:cs="Calibri"/>
              </w:rPr>
              <w:jc w:val="center"/>
            </w:pPr>
            <w:r>
              <w:rPr>
                <w:rFonts w:ascii="Calibri" w:hAnsi="Calibri" w:cs="Calibri"/>
              </w:rPr>
              <w:t>Record</w:t>
            </w:r>
          </w:p>
        </w:tc>
        <w:tc>
          <w:tcPr>
            <w:shd w:val="clear" w:fill="B3EDFB"/>
            <w:tcW w:type="pct" w:w="1224"/>
            <w:vAlign w:val="center"/>
          </w:tcPr>
          <w:p>
            <w:pPr>
              <w:rPr>
                <w:rFonts w:ascii="Calibri" w:hAnsi="Calibri" w:cs="Calibri"/>
              </w:rPr>
              <w:jc w:val="center"/>
            </w:pPr>
            <w:r>
              <w:rPr>
                <w:rFonts w:ascii="Calibri" w:hAnsi="Calibri" w:cs="Calibri"/>
              </w:rPr>
              <w:t>Data Attribute</w:t>
            </w:r>
          </w:p>
        </w:tc>
        <w:tc>
          <w:tcPr>
            <w:shd w:val="clear" w:fill="B3EDFB"/>
            <w:tcW w:type="pct" w:w="1177"/>
            <w:vAlign w:val="center"/>
          </w:tcPr>
          <w:p>
            <w:pPr>
              <w:rPr>
                <w:rFonts w:ascii="Calibri" w:hAnsi="Calibri" w:cs="Calibri"/>
              </w:rPr>
              <w:jc w:val="center"/>
            </w:pPr>
            <w:r>
              <w:rPr>
                <w:rFonts w:ascii="Calibri" w:hAnsi="Calibri" w:cs="Calibri"/>
              </w:rPr>
              <w:t>Hierarchy or Format</w:t>
            </w:r>
          </w:p>
          <w:p>
            <w:pPr>
              <w:rPr>
                <w:rFonts w:ascii="Calibri" w:hAnsi="Calibri" w:cs="Calibri"/>
              </w:rPr>
              <w:jc w:val="center"/>
            </w:pPr>
            <w:r>
              <w:rPr>
                <w:rFonts w:ascii="Calibri" w:hAnsi="Calibri" w:cs="Calibri"/>
              </w:rPr>
              <w:t>Agreed</w:t>
            </w:r>
          </w:p>
        </w:tc>
      </w:tr>
      <w:tr>
        <w:trPr>
          <w:trHeight w:hRule="atLeast" w:val="403"/>
        </w:trPr>
        <w:tc>
          <w:tcPr>
            <w:shd w:val="clear" w:fill="FFFFFF"/>
            <w:tcW w:type="pct" w:w="535"/>
            <w:vAlign w:val="center"/>
          </w:tcPr>
          <w:p>
            <w:pPr>
              <w:rPr>
                <w:rFonts w:ascii="Calibri" w:hAnsi="Calibri" w:cs="Calibri"/>
              </w:rPr>
              <w:jc w:val="center"/>
            </w:pPr>
            <w:r>
              <w:rPr>
                <w:rFonts w:ascii="Calibri" w:hAnsi="Calibri" w:cs="Calibri"/>
              </w:rPr>
              <w:t>N/A</w:t>
            </w:r>
          </w:p>
        </w:tc>
        <w:tc>
          <w:tcPr>
            <w:shd w:val="clear" w:fill="FFFFFF"/>
            <w:tcW w:type="pct" w:w="1068"/>
            <w:vAlign w:val="center"/>
          </w:tcPr>
          <w:p>
            <w:pPr>
              <w:rPr>
                <w:rFonts w:ascii="Calibri" w:hAnsi="Calibri" w:cs="Calibri"/>
              </w:rPr>
              <w:jc w:val="center"/>
            </w:pPr>
            <w:r>
              <w:rPr>
                <w:rFonts w:ascii="Calibri" w:hAnsi="Calibri" w:cs="Calibri"/>
              </w:rPr>
              <w:t>N/A</w:t>
            </w:r>
          </w:p>
        </w:tc>
        <w:tc>
          <w:tcPr>
            <w:shd w:val="clear" w:fill="FFFFFF"/>
            <w:tcW w:type="pct" w:w="994"/>
            <w:vAlign w:val="center"/>
          </w:tcPr>
          <w:p>
            <w:pPr>
              <w:rPr>
                <w:rFonts w:ascii="Calibri" w:hAnsi="Calibri" w:cs="Calibri"/>
              </w:rPr>
              <w:jc w:val="center"/>
            </w:pPr>
            <w:r>
              <w:rPr>
                <w:rFonts w:ascii="Calibri" w:hAnsi="Calibri" w:cs="Calibri"/>
              </w:rPr>
              <w:t>N/A</w:t>
            </w:r>
          </w:p>
        </w:tc>
        <w:tc>
          <w:tcPr>
            <w:shd w:val="clear" w:fill="FFFFFF"/>
            <w:tcW w:type="pct" w:w="1224"/>
            <w:vAlign w:val="center"/>
          </w:tcPr>
          <w:p>
            <w:pPr>
              <w:rPr>
                <w:rFonts w:ascii="Calibri" w:hAnsi="Calibri" w:cs="Calibri"/>
              </w:rPr>
              <w:jc w:val="center"/>
            </w:pPr>
            <w:r>
              <w:rPr>
                <w:rFonts w:ascii="Calibri" w:hAnsi="Calibri" w:cs="Calibri"/>
              </w:rPr>
              <w:t>N/A</w:t>
            </w:r>
          </w:p>
        </w:tc>
        <w:tc>
          <w:tcPr>
            <w:shd w:val="clear" w:fill="FFFFFF"/>
            <w:tcW w:type="pct" w:w="1177"/>
            <w:vAlign w:val="center"/>
          </w:tcPr>
          <w:p>
            <w:pPr>
              <w:rPr>
                <w:rFonts w:ascii="Calibri" w:hAnsi="Calibri" w:cs="Calibri"/>
              </w:rPr>
              <w:jc w:val="center"/>
            </w:pPr>
            <w:r>
              <w:rPr>
                <w:rFonts w:ascii="Calibri" w:hAnsi="Calibri" w:cs="Calibri"/>
              </w:rPr>
              <w:t>N/A</w:t>
            </w:r>
          </w:p>
        </w:tc>
      </w:tr>
    </w:tbl>
    <w:p>
      <w:pPr>
        <w:rPr>
          <w:rFonts w:ascii="Calibri" w:hAnsi="Calibri" w:cs="Calibri"/>
        </w:rPr>
        <w:pStyle w:val="heading 1"/>
      </w:pPr>
      <w:r>
        <w:rPr>
          <w:rFonts w:ascii="Calibri" w:hAnsi="Calibri" w:cs="Calibri"/>
        </w:rPr>
        <w:t>Change Design Description</w:t>
      </w:r>
    </w:p>
    <w:tbl>
      <w:tblPr>
        <w:tblStyle w:val="Table Grid"/>
        <w:tblLayout w:type="fixed"/>
        <w:tblInd w:type="dxa" w:w="-34"/>
        <w:tblW w:type="pct" w:w="5018"/>
        <w:tblLook w:firstColumn="1" w:firstRow="1" w:lastColumn="0" w:lastRow="0" w:noHBand="0" w:noVBand="1"/>
      </w:tblPr>
      <w:tblGrid>
        <w:gridCol w:w="10494"/>
      </w:tblGrid>
      <w:tr>
        <w:trPr>
          <w:trHeight w:hRule="atLeast" w:val="5850"/>
        </w:trPr>
        <w:tc>
          <w:tcPr>
            <w:tcW w:type="pct" w:w="5000"/>
            <w:vAlign w:val="center"/>
          </w:tcPr>
          <w:p>
            <w:pPr>
              <w:rPr>
                <w:b w:val="1"/>
                <w:bCs w:val="1"/>
                <w:rFonts w:ascii="Calibri" w:hAnsi="Calibri" w:cs="Calibri"/>
              </w:rPr>
              <w:tabs>
                <w:tab w:val="left" w:leader="none" w:pos="7290"/>
              </w:tabs>
            </w:pPr>
          </w:p>
          <w:p>
            <w:pPr>
              <w:rPr>
                <w:b w:val="1"/>
                <w:bCs w:val="1"/>
                <w:rFonts w:ascii="Calibri" w:hAnsi="Calibri" w:cs="Calibri"/>
              </w:rPr>
              <w:tabs>
                <w:tab w:val="left" w:leader="none" w:pos="7290"/>
              </w:tabs>
            </w:pPr>
          </w:p>
          <w:p>
            <w:pPr>
              <w:rPr>
                <w:b w:val="1"/>
                <w:bCs w:val="1"/>
                <w:rFonts w:ascii="Calibri" w:hAnsi="Calibri" w:cs="Calibri"/>
                <w:sz w:val="24"/>
                <w:szCs w:val="24"/>
              </w:rPr>
              <w:tabs>
                <w:tab w:val="left" w:leader="none" w:pos="7290"/>
              </w:tabs>
            </w:pPr>
            <w:r>
              <w:rPr>
                <w:b w:val="1"/>
                <w:bCs w:val="1"/>
                <w:rFonts w:ascii="Calibri" w:hAnsi="Calibri" w:cs="Calibri"/>
                <w:sz w:val="24"/>
                <w:szCs w:val="24"/>
              </w:rPr>
              <w:t>Resend Request - New Process</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Change Proposal R0067 will introduce a new Resend API in order to notify CSS of the pending state, for which the follow up Secured Active or Cancelled message has not been received.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Within CDSP a new process will be created that will automatically monitor the registration status within UK Link and if there is a CSS registration for which a RegistrationSecuredActiveSynchronisation message has not been received within the gate closure window on the calendar day before the registration is due to become active, then a resend request will be created by UK Link and sent to CSS.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A new process will monitor the registration status within the gate closure and will trigger resend requests from 18:30 hours until 19:00 hours. Where a pending CSS registration is identified then the new API resend request message will be sent to CSS. The process will run every 15 minutes and will issue a resend request for every registration that remains in a pending state (maximum of 3 attempts made). Where any registration remains in a pending state following the last request, an incident will be raised with the DCC service desk to investigate as per the current process.</w:t>
            </w:r>
          </w:p>
          <w:p>
            <w:pPr>
              <w:rPr>
                <w:color w:val="FF0000"/>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A successful receipt of a resend from CSS will follow the BAU process. This is also the case for the receipt of cancellation messages whereby these can be received at any point in time and will be actioned in line with the existing process. However, it is important to note that where any requests remain outstanding or are received late, the new process will not fix this and will require refresh activities which are set out below. </w:t>
            </w:r>
          </w:p>
          <w:p>
            <w:pPr>
              <w:rPr>
                <w:rFonts w:ascii="Calibri" w:hAnsi="Calibri" w:cs="Calibri"/>
              </w:rPr>
              <w:tabs>
                <w:tab w:val="left" w:leader="none" w:pos="7290"/>
              </w:tabs>
            </w:pPr>
          </w:p>
          <w:p>
            <w:pPr>
              <w:rPr>
                <w:rFonts w:ascii="Calibri" w:hAnsi="Calibri" w:cs="Calibri"/>
              </w:rPr>
              <w:tabs>
                <w:tab w:val="left" w:leader="none" w:pos="7290"/>
              </w:tabs>
            </w:pPr>
          </w:p>
          <w:p>
            <w:pPr>
              <w:rPr>
                <w:b w:val="1"/>
                <w:bCs w:val="1"/>
                <w:rFonts w:ascii="Calibri" w:hAnsi="Calibri" w:cs="Calibri"/>
                <w:sz w:val="24"/>
                <w:szCs w:val="24"/>
              </w:rPr>
              <w:tabs>
                <w:tab w:val="left" w:leader="none" w:pos="7290"/>
              </w:tabs>
            </w:pPr>
            <w:r>
              <w:rPr>
                <w:b w:val="1"/>
                <w:bCs w:val="1"/>
                <w:rFonts w:ascii="Calibri" w:hAnsi="Calibri" w:cs="Calibri"/>
                <w:sz w:val="24"/>
                <w:szCs w:val="24"/>
              </w:rPr>
              <w:t>Refresh Request</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This change will also introduce the registration refresh functionality to validate the Shipper/Supplier information between UK Link and CSS systems.</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If there are some indications of synchronisation issues between UK Link and CSS, a new manual process will be implemented to request a resend for the latest registration data from CSS.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The trigger for the refresh function will be a manual trigger to be used as and when required. An example of where this could be used is where we identify a missing registration. Currently a DCC service desk ticket is raised to investigate which may have extended resolution timescales. Following implementation of this change the Refresh API can be used as a tool to trigger the request for the latest state of the CSS registration in order to confirm the information held within UK Link and CSS matches.  The response received will be handled via the existing BAU resolution process i.e. manually create a registration in UK Link which will have a different effective date than that in CSS. </w:t>
            </w:r>
          </w:p>
          <w:p>
            <w:pPr>
              <w:rPr>
                <w:rFonts w:ascii="Calibri" w:hAnsi="Calibri" w:cs="Calibri"/>
              </w:rPr>
              <w:tabs>
                <w:tab w:val="left" w:leader="none" w:pos="7290"/>
              </w:tabs>
            </w:pPr>
          </w:p>
          <w:p>
            <w:pPr>
              <w:rPr>
                <w:rFonts w:ascii="Calibri" w:hAnsi="Calibri" w:cs="Calibri"/>
              </w:rPr>
              <w:tabs>
                <w:tab w:val="left" w:leader="none" w:pos="7290"/>
              </w:tabs>
            </w:pPr>
            <w:r>
              <w:rPr>
                <w:rFonts w:ascii="Calibri" w:hAnsi="Calibri" w:cs="Calibri"/>
              </w:rPr>
              <w:t xml:space="preserve">Where there is a discrepancy between the effective date in UK Link and CSS, UNC Modification 0836S (and the IGT UNC equivalent) (subject to approval of these Modifications) will be followed. The solution for the UNC and IGT UNC Modification are proposed to be implemented under XRN5675. </w:t>
            </w:r>
          </w:p>
          <w:p>
            <w:pPr>
              <w:rPr>
                <w:rFonts w:ascii="Calibri" w:hAnsi="Calibri" w:cs="Calibri"/>
              </w:rPr>
              <w:tabs>
                <w:tab w:val="left" w:leader="none" w:pos="7290"/>
              </w:tabs>
            </w:pPr>
          </w:p>
          <w:p>
            <w:pPr>
              <w:rPr>
                <w:color w:val="FF0000"/>
                <w:rFonts w:ascii="Calibri" w:hAnsi="Calibri" w:cs="Calibri"/>
              </w:rPr>
              <w:tabs>
                <w:tab w:val="left" w:leader="none" w:pos="7290"/>
              </w:tabs>
            </w:pPr>
          </w:p>
        </w:tc>
      </w:tr>
    </w:tbl>
    <w:p>
      <w:pPr>
        <w:rPr>
          <w:rFonts w:ascii="Calibri" w:hAnsi="Calibri" w:cs="Calibri"/>
        </w:rPr>
        <w:pStyle w:val="heading 1"/>
      </w:pPr>
      <w:r>
        <w:rPr>
          <w:rFonts w:ascii="Calibri" w:hAnsi="Calibri" w:cs="Calibri"/>
        </w:rPr>
        <w:t>Associated Changes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Associated Change(s) and Title(s):</w:t>
            </w:r>
          </w:p>
        </w:tc>
        <w:tc>
          <w:tcPr>
            <w:tcW w:type="pct" w:w="3777"/>
            <w:vAlign w:val="center"/>
          </w:tcPr>
          <w:p>
            <w:pPr>
              <w:rPr>
                <w:rFonts w:ascii="Calibri" w:hAnsi="Calibri" w:cs="Calibri"/>
              </w:rPr>
              <w:numPr>
                <w:ilvl w:val="0"/>
                <w:numId w:val="1"/>
              </w:numPr>
              <w:pStyle w:val="List Paragraph"/>
            </w:pPr>
            <w:r>
              <w:rPr>
                <w:rFonts w:ascii="Calibri" w:hAnsi="Calibri" w:cs="Calibri"/>
              </w:rPr>
              <w:t>XRN 5535 - Processing of CSS Switch Requests Received in ‘Time Period 5’.</w:t>
            </w:r>
          </w:p>
          <w:p>
            <w:pPr>
              <w:rPr>
                <w:rFonts w:ascii="Calibri" w:hAnsi="Calibri" w:cs="Calibri"/>
              </w:rPr>
              <w:numPr>
                <w:ilvl w:val="0"/>
                <w:numId w:val="1"/>
              </w:numPr>
              <w:pStyle w:val="List Paragraph"/>
            </w:pPr>
            <w:r>
              <w:rPr>
                <w:rFonts w:ascii="Calibri" w:hAnsi="Calibri" w:cs="Calibri"/>
              </w:rPr>
              <w:t xml:space="preserve">XRN5675 - Subject to approval of the UNC and IGT Modification approvals, i.e. UNC Mods 0836S and 0855 and their IGT UNC equivalents, being approved, this will define the approach to treatment of settlement impacts following utilisation of the Refresh functionality. </w:t>
            </w:r>
          </w:p>
        </w:tc>
      </w:tr>
    </w:tbl>
    <w:p>
      <w:pPr>
        <w:rPr>
          <w:rFonts w:ascii="Calibri" w:hAnsi="Calibri" w:cs="Calibri"/>
        </w:rPr>
        <w:pStyle w:val="heading 1"/>
      </w:pPr>
      <w:r>
        <w:rPr>
          <w:rFonts w:ascii="Calibri" w:hAnsi="Calibri" w:cs="Calibri"/>
        </w:rPr>
        <w:t>DSG</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DSG discussion date:</w:t>
            </w:r>
          </w:p>
        </w:tc>
        <w:tc>
          <w:tcPr>
            <w:tcW w:type="pct" w:w="3777"/>
            <w:vAlign w:val="center"/>
          </w:tcPr>
          <w:p>
            <w:pPr>
              <w:rPr>
                <w:rFonts w:ascii="Calibri" w:hAnsi="Calibri" w:cs="Calibri"/>
              </w:rPr>
            </w:pPr>
            <w:sdt>
              <w:sdtPr>
                <w:rPr>
                  <w:rFonts w:ascii="Calibri" w:hAnsi="Calibri" w:cs="Calibri"/>
                </w:rPr>
                <w:id w:val="165912924"/>
                <w:date w:fullDate="0001-01-01T00:00:00Z">
                  <w:dateFormat w:val="dd/MM/yyyy"/>
                  <w:lid w:val="en-GB"/>
                  <w:storeMappedDataAs w:val="dateTime"/>
                  <w:calendar w:val="gregorian"/>
                </w:date>
              </w:sdtPr>
              <w:sdtContent>
                <w:r>
                  <w:rPr>
                    <w:rFonts w:ascii="Calibri" w:hAnsi="Calibri" w:cs="Calibri"/>
                  </w:rPr>
                  <w:t>01/01/0001</w:t>
                </w:r>
              </w:sdtContent>
            </w:sdt>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Any further information:</w:t>
            </w:r>
          </w:p>
        </w:tc>
        <w:tc>
          <w:tcPr>
            <w:tcW w:type="pct" w:w="3777"/>
            <w:vAlign w:val="center"/>
          </w:tcPr>
          <w:p>
            <w:pPr>
              <w:rPr>
                <w:rFonts w:ascii="Calibri" w:hAnsi="Calibri" w:cs="Calibri"/>
              </w:rPr>
            </w:pPr>
            <w:r>
              <w:rPr>
                <w:rFonts w:ascii="Calibri" w:hAnsi="Calibri" w:cs="Calibri"/>
              </w:rPr>
              <w:t>N/A</w:t>
            </w:r>
          </w:p>
        </w:tc>
      </w:tr>
    </w:tbl>
    <w:p>
      <w:pPr>
        <w:rPr>
          <w:rFonts w:ascii="Calibri" w:hAnsi="Calibri" w:cs="Calibri"/>
        </w:rPr>
        <w:pStyle w:val="heading 1"/>
      </w:pPr>
      <w:r>
        <w:rPr>
          <w:rFonts w:ascii="Calibri" w:hAnsi="Calibri" w:cs="Calibri"/>
        </w:rP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ascii="Calibri" w:hAnsi="Calibri" w:cs="Calibri"/>
              </w:rPr>
              <w:jc w:val="right"/>
            </w:pPr>
            <w:r>
              <w:rPr>
                <w:rFonts w:ascii="Calibri" w:hAnsi="Calibri" w:cs="Calibri"/>
              </w:rPr>
              <w:t>Target Release:</w:t>
            </w:r>
          </w:p>
        </w:tc>
        <w:tc>
          <w:tcPr>
            <w:tcW w:type="pct" w:w="3777"/>
            <w:vAlign w:val="center"/>
          </w:tcPr>
          <w:p>
            <w:pPr>
              <w:rPr>
                <w:rFonts w:ascii="Calibri" w:hAnsi="Calibri" w:cs="Calibri"/>
              </w:rPr>
            </w:pPr>
            <w:r>
              <w:rPr>
                <w:rFonts w:ascii="Calibri" w:hAnsi="Calibri" w:cs="Calibri"/>
              </w:rPr>
              <w:t>Release: Adhoc DD/MM/YYYY in line with REC67 timelines.</w:t>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Status:</w:t>
            </w:r>
          </w:p>
        </w:tc>
        <w:tc>
          <w:tcPr>
            <w:tcW w:type="pct" w:w="3777"/>
            <w:vAlign w:val="center"/>
          </w:tcPr>
          <w:p>
            <w:pPr>
              <w:rPr>
                <w:rFonts w:ascii="Calibri" w:hAnsi="Calibri" w:cs="Calibri"/>
              </w:rPr>
            </w:pPr>
            <w:r>
              <w:rPr>
                <w:rFonts w:ascii="Calibri" w:hAnsi="Calibri" w:cs="Calibri"/>
              </w:rPr>
              <w:t>For Approval</w:t>
            </w:r>
          </w:p>
        </w:tc>
      </w:tr>
    </w:tbl>
    <w:p>
      <w:pPr>
        <w:rPr>
          <w:rFonts w:ascii="Calibri" w:hAnsi="Calibri" w:cs="Calibri"/>
        </w:rPr>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r>
        <w:rPr>
          <w:rFonts w:ascii="Calibri" w:hAnsi="Calibri" w:cs="Calibri"/>
        </w:rPr>
        <w:t>Industry Response Detailed Design Review</w:t>
      </w:r>
    </w:p>
    <w:p>
      <w:pPr>
        <w:rPr>
          <w:rFonts w:ascii="Calibri" w:hAnsi="Calibri" w:cs="Calibri"/>
        </w:rPr>
      </w:pPr>
      <w:r>
        <w:fldChar w:fldCharType="begin"/>
      </w:r>
      <w:r>
        <w:instrText xml:space="preserve"> MERGEFIELD    RangeStart:HDS  \* MERGEFORMAT</w:instrText>
      </w:r>
      <w:r>
        <w:fldChar w:fldCharType="separate"/>
      </w:r>
      <w:r>
        <w:t>«RangeStart:HDS»</w:t>
      </w:r>
      <w:r>
        <w:fldChar w:fldCharType="end"/>
      </w:r>
      <w:r>
        <w:br w:type="textWrapping"/>
      </w:r>
      <w:r>
        <w:br w:type="textWrapping"/>
      </w:r>
      <w:r>
        <w:rPr>
          <w:rStyle w:val="Heading 1 Char"/>
          <w:rFonts w:ascii="Calibri" w:hAnsi="Calibri" w:cs="Calibri"/>
        </w:rPr>
        <w:t>Change Representation</w:t>
      </w:r>
      <w:r>
        <w:rPr>
          <w:rFonts w:ascii="Calibri" w:hAnsi="Calibri" w:cs="Calibri"/>
        </w:rPr>
        <w:t xml:space="preserve"> </w:t>
      </w:r>
    </w:p>
    <w:p>
      <w:pPr>
        <w:rPr>
          <w:rFonts w:ascii="Calibri" w:hAnsi="Calibri" w:cs="Calibri"/>
        </w:rPr>
      </w:pPr>
      <w:r>
        <w:rPr>
          <w:rFonts w:ascii="Calibri" w:hAnsi="Calibri" w:cs="Calibri"/>
        </w:rPr>
        <w:t>(To be completed by User and returned for response)</w:t>
      </w:r>
    </w:p>
    <w:p>
      <w:pPr>
        <w:rPr>
          <w:color w:val="auto"/>
          <w:rFonts w:ascii="Calibri" w:hAnsi="Calibri" w:cs="Calibri"/>
          <w:i w:val="1"/>
          <w:iCs w:val="1"/>
          <w:sz w:val="22"/>
          <w:szCs w:val="22"/>
        </w:rPr>
        <w:pStyle w:val="heading 1"/>
      </w:pPr>
      <w:r>
        <w:rPr>
          <w:color w:val="auto"/>
          <w:rFonts w:ascii="Calibri" w:hAnsi="Calibri" w:cs="Calibri"/>
          <w:i w:val="1"/>
          <w:iCs w:val="1"/>
          <w:sz w:val="22"/>
          <w:szCs w:val="22"/>
        </w:rPr>
        <w:t>Please consider any commercial impacts to your organisation that Xoserve need to be aware of when formulating your response</w:t>
      </w:r>
    </w:p>
    <w:p>
      <w:pPr>
        <w:rPr>
          <w:rFonts w:ascii="Calibri" w:hAnsi="Calibri" w:cs="Calibri"/>
        </w:rPr>
      </w:pPr>
    </w:p>
    <w:tbl>
      <w:tblPr>
        <w:tblStyle w:val="Table Grid"/>
        <w:tblLayout w:type="fixed"/>
        <w:tblInd w:type="dxa" w:w="-34"/>
        <w:tblW w:type="pct" w:w="5018"/>
        <w:tblLook w:firstColumn="1" w:firstRow="1" w:lastColumn="0" w:lastRow="0" w:noHBand="0" w:noVBand="1"/>
      </w:tblPr>
      <w:tblGrid>
        <w:gridCol w:w="2566"/>
        <w:gridCol w:w="1925"/>
        <w:gridCol w:w="6003"/>
      </w:tblGrid>
      <w:tr>
        <w:trPr>
          <w:trHeight w:hRule="atLeast" w:val="403"/>
        </w:trPr>
        <w:tc>
          <w:tcPr>
            <w:shd w:val="clear" w:fill="B3EDFB"/>
            <w:tcW w:type="pct" w:w="1223"/>
            <w:vAlign w:val="center"/>
            <w:vMerge w:val="restart"/>
          </w:tcPr>
          <w:p>
            <w:pPr>
              <w:rPr>
                <w:rFonts w:ascii="Calibri" w:hAnsi="Calibri" w:cs="Calibri"/>
              </w:rPr>
              <w:jc w:val="right"/>
            </w:pPr>
            <w:r>
              <w:rPr>
                <w:rFonts w:ascii="Calibri" w:hAnsi="Calibri" w:cs="Calibri"/>
              </w:rPr>
              <w:t>User Contact Details:</w:t>
            </w:r>
          </w:p>
        </w:tc>
        <w:tc>
          <w:tcPr>
            <w:shd w:val="clear" w:fill="B3EDFB"/>
            <w:tcW w:type="pct" w:w="917"/>
            <w:vAlign w:val="center"/>
          </w:tcPr>
          <w:p>
            <w:pPr>
              <w:rPr>
                <w:rFonts w:ascii="Calibri" w:hAnsi="Calibri" w:cs="Calibri"/>
              </w:rPr>
              <w:jc w:val="right"/>
            </w:pPr>
            <w:r>
              <w:rPr>
                <w:rFonts w:ascii="Calibri" w:hAnsi="Calibri" w:cs="Calibri"/>
              </w:rPr>
              <w:t>Organisation:</w:t>
            </w:r>
          </w:p>
        </w:tc>
        <w:tc>
          <w:tcPr>
            <w:tcW w:type="pct" w:w="2860"/>
            <w:vAlign w:val="center"/>
          </w:tcPr>
          <w:p>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Name:</w:t>
            </w:r>
          </w:p>
        </w:tc>
        <w:tc>
          <w:tcPr>
            <w:tcW w:type="pct" w:w="2860"/>
            <w:vAlign w:val="center"/>
          </w:tcPr>
          <w:p>
            <w:pPr>
              <w:rPr>
                <w:rFonts w:cs="Arial"/>
              </w:rPr>
            </w:pPr>
            <w:r>
              <w:rPr>
                <w:rFonts w:cs="Arial"/>
              </w:rPr>
              <w:fldChar w:fldCharType="begin"/>
            </w:r>
            <w:r>
              <w:rPr>
                <w:rFonts w:cs="Arial"/>
              </w:rPr>
              <w:instrText xml:space="preserve"> MERGEFIELD    h1_name  \* MERGEFORMAT</w:instrText>
            </w:r>
            <w:r>
              <w:rPr>
                <w:rFonts w:cs="Arial"/>
              </w:rPr>
              <w:fldChar w:fldCharType="separate"/>
            </w:r>
            <w:r>
              <w:rPr>
                <w:rFonts w:cs="Arial"/>
              </w:rPr>
              <w:t>«h1_name»</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Email:</w:t>
            </w:r>
          </w:p>
        </w:tc>
        <w:tc>
          <w:tcPr>
            <w:tcW w:type="pct" w:w="2860"/>
            <w:vAlign w:val="center"/>
          </w:tcPr>
          <w:p>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ascii="Calibri" w:hAnsi="Calibri" w:cs="Calibri"/>
              </w:rPr>
              <w:jc w:val="right"/>
            </w:pPr>
            <w:r>
              <w:rPr>
                <w:rFonts w:ascii="Calibri" w:hAnsi="Calibri" w:cs="Calibri"/>
              </w:rPr>
              <w:t>Telephone:</w:t>
            </w:r>
          </w:p>
        </w:tc>
        <w:tc>
          <w:tcPr>
            <w:tcW w:type="pct" w:w="2860"/>
            <w:vAlign w:val="center"/>
          </w:tcPr>
          <w:p>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Customer decision on Change Pack:</w:t>
            </w:r>
          </w:p>
        </w:tc>
        <w:tc>
          <w:tcPr>
            <w:tcW w:type="pct" w:w="3777"/>
            <w:vAlign w:val="center"/>
            <w:gridSpan w:val="2"/>
          </w:tcPr>
          <w:p>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Publication:</w:t>
            </w:r>
          </w:p>
        </w:tc>
        <w:tc>
          <w:tcPr>
            <w:tcW w:type="pct" w:w="3777"/>
            <w:vAlign w:val="center"/>
            <w:gridSpan w:val="2"/>
          </w:tcPr>
          <w:p>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trPr>
          <w:trHeight w:hRule="atLeast" w:val="403"/>
        </w:trPr>
        <w:tc>
          <w:tcPr>
            <w:shd w:val="clear" w:fill="B3EDFB"/>
            <w:tcW w:type="pct" w:w="1223"/>
            <w:vAlign w:val="center"/>
          </w:tcPr>
          <w:p>
            <w:pPr>
              <w:rPr>
                <w:rFonts w:ascii="Calibri" w:hAnsi="Calibri" w:cs="Calibri"/>
              </w:rPr>
              <w:jc w:val="right"/>
            </w:pPr>
            <w:r>
              <w:rPr>
                <w:rFonts w:ascii="Calibri" w:hAnsi="Calibri" w:cs="Calibri"/>
              </w:rPr>
              <w:t>Representation Comments:</w:t>
            </w:r>
          </w:p>
        </w:tc>
        <w:tc>
          <w:tcPr>
            <w:tcW w:type="pct" w:w="3777"/>
            <w:vAlign w:val="center"/>
            <w:gridSpan w:val="2"/>
          </w:tcPr>
          <w:p>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bl>
    <w:p>
      <w:pPr/>
    </w:p>
    <w:p>
      <w:pPr>
        <w:rPr>
          <w:rFonts w:ascii="Calibri" w:hAnsi="Calibri" w:cs="Calibri"/>
        </w:rPr>
        <w:pStyle w:val="heading 1"/>
      </w:pPr>
      <w:r>
        <w:rPr>
          <w:rFonts w:ascii="Calibri" w:hAnsi="Calibri" w:cs="Calibri"/>
        </w:rP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ascii="Calibri" w:hAnsi="Calibri" w:cs="Calibri"/>
              </w:rPr>
              <w:jc w:val="right"/>
            </w:pPr>
            <w:r>
              <w:rPr>
                <w:rFonts w:ascii="Calibri" w:hAnsi="Calibri" w:cs="Calibri"/>
              </w:rPr>
              <w:t>Xoserve Response to Organisations Comments:</w:t>
            </w:r>
          </w:p>
        </w:tc>
        <w:tc>
          <w:tcPr>
            <w:tcW w:type="pct" w:w="3777"/>
            <w:vAlign w:val="center"/>
          </w:tcPr>
          <w:p>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pPr/>
    </w:p>
    <w:p>
      <w:pPr>
        <w:rPr>
          <w:rFonts w:ascii="Calibri" w:hAnsi="Calibri" w:cs="Calibri"/>
        </w:rPr>
      </w:pPr>
      <w:r>
        <w:rPr>
          <w:rFonts w:ascii="Calibri" w:hAnsi="Calibri" w:cs="Calibri"/>
        </w:rPr>
        <w:t xml:space="preserve">Please send the completed representation response to </w:t>
      </w:r>
      <w:hyperlink r:id="R79e3708cac7841e4">
        <w:r>
          <w:rPr>
            <w:rStyle w:val="Hyperlink"/>
            <w:rFonts w:ascii="Calibri" w:hAnsi="Calibri" w:cs="Calibri"/>
          </w:rPr>
          <w:t>uklink@xoserve.com</w:t>
        </w:r>
      </w:hyperlink>
      <w:r>
        <w:rPr>
          <w:rFonts w:ascii="Calibri" w:hAnsi="Calibri" w:cs="Calibri"/>
        </w:rPr>
        <w:t xml:space="preserve"> </w:t>
      </w:r>
    </w:p>
    <w:p>
      <w:pPr/>
    </w:p>
    <w:p>
      <w:pPr/>
      <w:r>
        <w:fldChar w:fldCharType="begin"/>
      </w:r>
      <w:r>
        <w:instrText xml:space="preserve"> MERGEFIELD    RangeEnd:HDS  \* MERGEFORMAT</w:instrText>
      </w:r>
      <w:r>
        <w:fldChar w:fldCharType="separate"/>
      </w:r>
      <w:r>
        <w:t>«RangeEnd:HDS»</w:t>
      </w:r>
      <w:r>
        <w:fldChar w:fldCharType="end"/>
      </w:r>
    </w:p>
    <w:p>
      <w:pPr>
        <w:pStyle w:val="Title"/>
      </w:pPr>
    </w:p>
    <w:p>
      <w:p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p>
    <w:p>
      <w:pPr>
        <w:rPr>
          <w:rFonts w:ascii="Calibri" w:hAnsi="Calibri" w:cs="Calibri"/>
        </w:rPr>
        <w:pStyle w:val="Title"/>
      </w:pPr>
      <w:r>
        <w:rPr>
          <w:rFonts w:ascii="Calibri" w:hAnsi="Calibri" w:cs="Calibri"/>
        </w:rPr>
        <w:t>Change Management Committee Outcome</w:t>
      </w:r>
    </w:p>
    <w:tbl>
      <w:tblPr>
        <w:tblStyle w:val="Table Grid"/>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3EDFB"/>
            <w:tcW w:type="pct" w:w="1226"/>
            <w:vAlign w:val="center"/>
          </w:tcPr>
          <w:p>
            <w:pPr>
              <w:rPr>
                <w:rFonts w:ascii="Calibri" w:hAnsi="Calibri" w:cs="Calibri"/>
              </w:rPr>
              <w:jc w:val="right"/>
            </w:pPr>
            <w:r>
              <w:rPr>
                <w:rFonts w:ascii="Calibri" w:hAnsi="Calibri" w:cs="Calibri"/>
              </w:rPr>
              <w:t>Change Status:</w:t>
            </w:r>
          </w:p>
        </w:tc>
        <w:tc>
          <w:tcPr>
            <w:tcW w:type="pct" w:w="1258"/>
            <w:vAlign w:val="center"/>
          </w:tcPr>
          <w:p>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Approve</w:t>
            </w:r>
          </w:p>
        </w:tc>
        <w:tc>
          <w:tcPr>
            <w:tcW w:type="pct" w:w="1259"/>
            <w:vAlign w:val="center"/>
            <w:gridSpan w:val="3"/>
          </w:tcPr>
          <w:p>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Reject</w:t>
            </w:r>
          </w:p>
        </w:tc>
        <w:tc>
          <w:tcPr>
            <w:tcW w:type="pct" w:w="1257"/>
            <w:vAlign w:val="center"/>
          </w:tcPr>
          <w:p>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Defer</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Industry Consultation:</w:t>
            </w:r>
          </w:p>
        </w:tc>
        <w:tc>
          <w:tcPr>
            <w:tcW w:type="pct" w:w="1888"/>
            <w:vAlign w:val="center"/>
            <w:gridSpan w:val="2"/>
          </w:tcPr>
          <w:p>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10 Working Days</w:t>
            </w:r>
          </w:p>
        </w:tc>
        <w:tc>
          <w:tcPr>
            <w:tcW w:type="pct" w:w="1886"/>
            <w:vAlign w:val="center"/>
            <w:gridSpan w:val="3"/>
          </w:tcPr>
          <w:p>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15 Working Days</w:t>
            </w:r>
          </w:p>
        </w:tc>
      </w:tr>
      <w:tr>
        <w:trPr>
          <w:trHeight w:hRule="atLeast" w:val="403"/>
        </w:trPr>
        <w:tc>
          <w:tcPr>
            <w:shd w:val="clear" w:fill="B3EDFB"/>
            <w:tcW w:type="pct" w:w="1226"/>
            <w:vAlign w:val="center"/>
            <w:vMerge w:val="continue"/>
          </w:tcPr>
          <w:p/>
        </w:tc>
        <w:tc>
          <w:tcPr>
            <w:tcW w:type="pct" w:w="1888"/>
            <w:vAlign w:val="center"/>
            <w:gridSpan w:val="2"/>
          </w:tcPr>
          <w:p>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20 Working Days</w:t>
            </w:r>
          </w:p>
        </w:tc>
        <w:tc>
          <w:tcPr>
            <w:tcW w:type="pct" w:w="1886"/>
            <w:vAlign w:val="center"/>
            <w:gridSpan w:val="3"/>
          </w:tcPr>
          <w:p>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Other [Specify Here]</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Date Issued:</w:t>
            </w:r>
          </w:p>
        </w:tc>
        <w:tc>
          <w:tcPr>
            <w:tcW w:type="pct" w:w="3774"/>
            <w:vAlign w:val="center"/>
            <w:gridSpan w:val="5"/>
          </w:tcPr>
          <w:sdt>
            <w:sdtPr>
              <w:rPr>
                <w:rFonts w:ascii="Calibri" w:hAnsi="Calibri" w:cs="Calibri"/>
              </w:rPr>
              <w:id w:val="-342008601"/>
              <w:placeholder>
                <w:docPart w:val="60799F7CBA8941F6933391729FA62E76"/>
              </w:placeholder>
              <w:date w:fullDate="2023-09-18T00:00:00Z">
                <w:dateFormat w:val="dd/MM/yyyy"/>
                <w:lid w:val="en-GB"/>
                <w:storeMappedDataAs w:val="dateTime"/>
                <w:calendar w:val="gregorian"/>
              </w:date>
            </w:sdtPr>
            <w:sdtContent>
              <w:p>
                <w:pPr/>
                <w:r>
                  <w:rPr>
                    <w:rFonts w:ascii="Calibri" w:hAnsi="Calibri" w:cs="Calibri"/>
                  </w:rPr>
                  <w:t>18/09/2023</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Comms Ref(s):</w:t>
            </w:r>
          </w:p>
        </w:tc>
        <w:tc>
          <w:tcPr>
            <w:tcW w:type="pct" w:w="3774"/>
            <w:vAlign w:val="center"/>
            <w:gridSpan w:val="5"/>
          </w:tcPr>
          <w:p>
            <w:pPr>
              <w:rPr>
                <w:rFonts w:ascii="Calibri" w:hAnsi="Calibri" w:cs="Calibri"/>
              </w:rPr>
            </w:pPr>
            <w:r>
              <w:rPr>
                <w:rFonts w:ascii="Calibri" w:hAnsi="Calibri" w:cs="Calibri"/>
              </w:rPr>
              <w:t>3221.3</w:t>
            </w:r>
            <w:r>
              <w:rPr>
                <w:rFonts w:ascii="Calibri" w:hAnsi="Calibri" w:cs="Calibri"/>
              </w:rPr>
              <w:t>-VO-PO</w:t>
            </w:r>
          </w:p>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Number of Responses:</w:t>
            </w:r>
          </w:p>
        </w:tc>
        <w:tc>
          <w:tcPr>
            <w:tcW w:type="pct" w:w="3774"/>
            <w:vAlign w:val="center"/>
            <w:gridSpan w:val="5"/>
          </w:tcPr>
          <w:p>
            <w:pPr>
              <w:rPr>
                <w:rFonts w:ascii="Calibri" w:hAnsi="Calibri" w:cs="Calibri"/>
              </w:rPr>
            </w:pPr>
            <w:r>
              <w:rPr>
                <w:rFonts w:ascii="Calibri" w:hAnsi="Calibri" w:cs="Calibri"/>
              </w:rPr>
              <w:t>2</w:t>
            </w:r>
          </w:p>
        </w:tc>
      </w:tr>
      <w:tr>
        <w:trPr>
          <w:trHeight w:hRule="atLeast" w:val="403"/>
        </w:trPr>
        <w:tc>
          <w:tcPr>
            <w:shd w:val="clear" w:fill="B3EDFB"/>
            <w:tcW w:type="pct" w:w="1226"/>
            <w:vAlign w:val="center"/>
            <w:vMerge w:val="restart"/>
          </w:tcPr>
          <w:p>
            <w:pPr>
              <w:rPr>
                <w:rFonts w:ascii="Calibri" w:hAnsi="Calibri" w:cs="Calibri"/>
              </w:rPr>
              <w:jc w:val="right"/>
            </w:pPr>
            <w:r>
              <w:rPr>
                <w:rFonts w:ascii="Calibri" w:hAnsi="Calibri" w:cs="Calibri"/>
              </w:rPr>
              <w:t>Solution Voting:</w:t>
            </w:r>
          </w:p>
        </w:tc>
        <w:tc>
          <w:tcPr>
            <w:tcW w:type="pct" w:w="2215"/>
            <w:vAlign w:val="center"/>
            <w:gridSpan w:val="3"/>
          </w:tcPr>
          <w:p>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Shipper</w:t>
            </w:r>
          </w:p>
        </w:tc>
        <w:tc>
          <w:tcPr>
            <w:tcW w:type="pct" w:w="1559"/>
            <w:vAlign w:val="center"/>
            <w:gridSpan w:val="2"/>
          </w:tcPr>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National Gas Transmission</w:t>
            </w:r>
          </w:p>
        </w:tc>
        <w:tc>
          <w:tcPr>
            <w:tcW w:type="pct" w:w="1559"/>
            <w:vAlign w:val="center"/>
            <w:gridSpan w:val="2"/>
          </w:tcPr>
          <w:sdt>
            <w:sdtPr>
              <w:rPr>
                <w:rFonts w:ascii="Calibri" w:hAnsi="Calibri" w:cs="Calibri"/>
              </w:rPr>
              <w:alias w:val="Voting"/>
              <w:showingPlcHdr/>
              <w:tag w:val="Voting"/>
              <w:id w:val="495002450"/>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Style w:val="Placeholder Text"/>
                    <w:rFonts w:ascii="Calibri" w:hAnsi="Calibri" w:cs="Calibri"/>
                  </w:rPr>
                  <w:t>Please select.</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Distribution Network Operator</w:t>
            </w:r>
          </w:p>
        </w:tc>
        <w:tc>
          <w:tcPr>
            <w:tcW w:type="pct" w:w="1559"/>
            <w:vAlign w:val="center"/>
            <w:gridSpan w:val="2"/>
          </w:tcPr>
          <w:sdt>
            <w:sdtPr>
              <w:rPr>
                <w:rFonts w:ascii="Calibri" w:hAnsi="Calibri" w:cs="Calibri"/>
              </w:rPr>
              <w:alias w:val="Voting"/>
              <w:tag w:val="Voting"/>
              <w:id w:val="436720914"/>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vMerge w:val="continue"/>
          </w:tcPr>
          <w:p/>
        </w:tc>
        <w:tc>
          <w:tcPr>
            <w:tcW w:type="pct" w:w="2215"/>
            <w:vAlign w:val="center"/>
            <w:gridSpan w:val="3"/>
          </w:tcPr>
          <w:p>
            <w:pPr>
              <w:rPr>
                <w:rFonts w:ascii="Calibri" w:hAnsi="Calibri" w:cs="Calibri"/>
              </w:rPr>
            </w:pPr>
            <w:sdt>
              <w:sdtPr>
                <w:rPr>
                  <w:rFonts w:ascii="Calibri" w:hAnsi="Calibri" w:cs="Calibri"/>
                </w:rPr>
                <w:id w:val="-679510400"/>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ascii="Calibri" w:hAnsi="Calibri" w:cs="Calibri"/>
              </w:rPr>
              <w:t xml:space="preserve"> IGT</w:t>
            </w:r>
          </w:p>
        </w:tc>
        <w:tc>
          <w:tcPr>
            <w:tcW w:type="pct" w:w="1559"/>
            <w:vAlign w:val="center"/>
            <w:gridSpan w:val="2"/>
          </w:tcPr>
          <w:sdt>
            <w:sdtPr>
              <w:rPr>
                <w:rFonts w:ascii="Calibri" w:hAnsi="Calibri" w:cs="Calibri"/>
              </w:rPr>
              <w:alias w:val="Voting"/>
              <w:tag w:val="Voting"/>
              <w:id w:val="-771619236"/>
              <w:comboBox>
                <w:listItem w:displayText="Approve" w:value="Approve"/>
                <w:listItem w:displayText="Reject" w:value="Reject"/>
                <w:listItem w:displayText="N/A" w:value="N/A"/>
                <w:listItem w:displayText="Abstain" w:value="Abstain"/>
              </w:comboBox>
            </w:sdtPr>
            <w:sdtContent>
              <w:p>
                <w:pPr>
                  <w:rPr>
                    <w:rFonts w:ascii="Calibri" w:hAnsi="Calibri" w:cs="Calibri"/>
                  </w:rPr>
                </w:pPr>
                <w:r>
                  <w:rPr>
                    <w:rFonts w:ascii="Calibri" w:hAnsi="Calibri" w:cs="Calibri"/>
                  </w:rPr>
                  <w:t>Approve</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Meeting Date:</w:t>
            </w:r>
          </w:p>
        </w:tc>
        <w:tc>
          <w:tcPr>
            <w:tcW w:type="pct" w:w="3774"/>
            <w:vAlign w:val="center"/>
            <w:gridSpan w:val="5"/>
          </w:tcPr>
          <w:sdt>
            <w:sdtPr>
              <w:rPr>
                <w:rFonts w:ascii="Calibri" w:hAnsi="Calibri" w:cs="Calibri"/>
              </w:rPr>
              <w:id w:val="626280683"/>
              <w:date w:fullDate="2023-10-11T00:00:00Z">
                <w:dateFormat w:val="dd/MM/yyyy"/>
                <w:lid w:val="en-GB"/>
                <w:storeMappedDataAs w:val="dateTime"/>
                <w:calendar w:val="gregorian"/>
              </w:date>
            </w:sdtPr>
            <w:sdtContent>
              <w:p>
                <w:pPr/>
                <w:r>
                  <w:rPr>
                    <w:rFonts w:ascii="Calibri" w:hAnsi="Calibri" w:cs="Calibri"/>
                  </w:rPr>
                  <w:t>11/10/2023</w:t>
                </w:r>
              </w:p>
            </w:sdtContent>
          </w:sdt>
        </w:tc>
      </w:tr>
      <w:tr>
        <w:trPr>
          <w:trHeight w:hRule="atLeast" w:val="403"/>
        </w:trPr>
        <w:tc>
          <w:tcPr>
            <w:shd w:val="clear" w:fill="B3EDFB"/>
            <w:tcW w:type="pct" w:w="1226"/>
            <w:vAlign w:val="center"/>
          </w:tcPr>
          <w:p>
            <w:pPr>
              <w:rPr>
                <w:rFonts w:ascii="Calibri" w:hAnsi="Calibri" w:cs="Calibri"/>
              </w:rPr>
              <w:jc w:val="right"/>
            </w:pPr>
            <w:r>
              <w:rPr>
                <w:rFonts w:ascii="Calibri" w:hAnsi="Calibri" w:cs="Calibri"/>
              </w:rPr>
              <w:t>Release Date:</w:t>
            </w:r>
          </w:p>
        </w:tc>
        <w:tc>
          <w:tcPr>
            <w:tcW w:type="pct" w:w="3774"/>
            <w:vAlign w:val="center"/>
            <w:gridSpan w:val="5"/>
          </w:tcPr>
          <w:p>
            <w:pPr>
              <w:rPr>
                <w:rFonts w:ascii="Calibri" w:hAnsi="Calibri" w:cs="Calibri"/>
              </w:rPr>
            </w:pPr>
            <w:r>
              <w:rPr>
                <w:rFonts w:ascii="Calibri" w:hAnsi="Calibri" w:cs="Calibri"/>
              </w:rPr>
              <w:t>Adhoc 09/12/23</w:t>
            </w:r>
          </w:p>
        </w:tc>
      </w:tr>
    </w:tbl>
    <w:p>
      <w:pPr>
        <w:rPr>
          <w:rFonts w:ascii="Calibri" w:hAnsi="Calibri" w:cs="Calibri"/>
        </w:rPr>
      </w:pPr>
    </w:p>
    <w:p>
      <w:pPr>
        <w:rPr>
          <w:rFonts w:ascii="Calibri" w:hAnsi="Calibri" w:cs="Calibri"/>
        </w:rPr>
      </w:pPr>
      <w:r>
        <w:rPr>
          <w:rFonts w:ascii="Calibri" w:hAnsi="Calibri" w:cs="Calibri"/>
        </w:rPr>
        <w:t xml:space="preserve">Please send the completed representation response to </w:t>
      </w:r>
      <w:hyperlink r:id="R61c54e21c60148ef">
        <w:r>
          <w:rPr>
            <w:rStyle w:val="Hyperlink"/>
            <w:rFonts w:ascii="Calibri" w:hAnsi="Calibri" w:cs="Calibri"/>
          </w:rPr>
          <w:t>uklink@xoserve.com</w:t>
        </w:r>
      </w:hyperlink>
      <w:r>
        <w:rPr>
          <w:rFonts w:ascii="Calibri" w:hAnsi="Calibri" w:cs="Calibri"/>
        </w:rPr>
        <w:t xml:space="preserve"> </w:t>
      </w:r>
    </w:p>
    <w:p>
      <w:pPr>
        <w:rPr>
          <w:rFonts w:ascii="Calibri" w:hAnsi="Calibri" w:cs="Calibri"/>
        </w:rPr>
      </w:pPr>
    </w:p>
    <w:p>
      <w:pPr>
        <w:rPr>
          <w:rFonts w:ascii="Calibri" w:hAnsi="Calibri" w:cs="Calibri"/>
        </w:rPr>
        <w:pStyle w:val="Title"/>
      </w:pPr>
      <w:r>
        <w:rPr>
          <w:rFonts w:ascii="Calibri" w:hAnsi="Calibri" w:cs="Calibri"/>
        </w:rPr>
        <w:t>Version Control</w:t>
      </w:r>
    </w:p>
    <w:p>
      <w:pPr>
        <w:rPr>
          <w:rFonts w:ascii="Calibri" w:hAnsi="Calibri" w:cs="Calibri"/>
        </w:rPr>
        <w:pStyle w:val="heading 1"/>
      </w:pPr>
      <w:r>
        <w:rPr>
          <w:rFonts w:ascii="Calibri" w:hAnsi="Calibri" w:cs="Calibri"/>
        </w:rPr>
        <w:t>Document</w:t>
      </w:r>
    </w:p>
    <w:tbl>
      <w:tblPr>
        <w:tblStyle w:val="Table Grid"/>
        <w:tblLayout w:type="fixed"/>
        <w:tblW w:type="pct" w:w="5000"/>
        <w:tblLook w:firstColumn="1" w:firstRow="1" w:lastColumn="0" w:lastRow="0" w:noHBand="0" w:noVBand="1"/>
      </w:tblPr>
      <w:tblGrid>
        <w:gridCol w:w="1246"/>
        <w:gridCol w:w="1602"/>
        <w:gridCol w:w="1604"/>
        <w:gridCol w:w="1926"/>
        <w:gridCol w:w="4078"/>
      </w:tblGrid>
      <w:tr>
        <w:trPr>
          <w:trHeight w:hRule="atLeast" w:val="403"/>
        </w:trPr>
        <w:tc>
          <w:tcPr>
            <w:shd w:val="clear" w:fill="B3EDFB"/>
            <w:tcW w:type="pct" w:w="596"/>
            <w:vAlign w:val="center"/>
          </w:tcPr>
          <w:p>
            <w:pPr>
              <w:rPr>
                <w:rFonts w:ascii="Calibri" w:hAnsi="Calibri" w:cs="Calibri"/>
              </w:rPr>
            </w:pPr>
            <w:r>
              <w:rPr>
                <w:rFonts w:ascii="Calibri" w:hAnsi="Calibri" w:cs="Calibri"/>
              </w:rPr>
              <w:t>Version</w:t>
            </w:r>
          </w:p>
        </w:tc>
        <w:tc>
          <w:tcPr>
            <w:shd w:val="clear" w:fill="B3EDFB"/>
            <w:tcW w:type="pct" w:w="766"/>
            <w:vAlign w:val="center"/>
          </w:tcPr>
          <w:p>
            <w:pPr>
              <w:rPr>
                <w:rFonts w:ascii="Calibri" w:hAnsi="Calibri" w:cs="Calibri"/>
              </w:rPr>
            </w:pPr>
            <w:r>
              <w:rPr>
                <w:rFonts w:ascii="Calibri" w:hAnsi="Calibri" w:cs="Calibri"/>
              </w:rPr>
              <w:t>Status</w:t>
            </w:r>
          </w:p>
        </w:tc>
        <w:tc>
          <w:tcPr>
            <w:shd w:val="clear" w:fill="B3EDFB"/>
            <w:tcW w:type="pct" w:w="767"/>
            <w:vAlign w:val="center"/>
          </w:tcPr>
          <w:p>
            <w:pPr>
              <w:rPr>
                <w:rFonts w:ascii="Calibri" w:hAnsi="Calibri" w:cs="Calibri"/>
              </w:rPr>
            </w:pPr>
            <w:r>
              <w:rPr>
                <w:rFonts w:ascii="Calibri" w:hAnsi="Calibri" w:cs="Calibri"/>
              </w:rPr>
              <w:t>Date</w:t>
            </w:r>
          </w:p>
        </w:tc>
        <w:tc>
          <w:tcPr>
            <w:shd w:val="clear" w:fill="B3EDFB"/>
            <w:tcW w:type="pct" w:w="921"/>
            <w:vAlign w:val="center"/>
          </w:tcPr>
          <w:p>
            <w:pPr>
              <w:rPr>
                <w:rFonts w:ascii="Calibri" w:hAnsi="Calibri" w:cs="Calibri"/>
              </w:rPr>
            </w:pPr>
            <w:r>
              <w:rPr>
                <w:rFonts w:ascii="Calibri" w:hAnsi="Calibri" w:cs="Calibri"/>
              </w:rPr>
              <w:t>Author(s)</w:t>
            </w:r>
          </w:p>
        </w:tc>
        <w:tc>
          <w:tcPr>
            <w:shd w:val="clear" w:fill="B3EDFB"/>
            <w:tcW w:type="pct" w:w="1950"/>
            <w:vAlign w:val="center"/>
          </w:tcPr>
          <w:p>
            <w:pPr>
              <w:rPr>
                <w:rFonts w:ascii="Calibri" w:hAnsi="Calibri" w:cs="Calibri"/>
              </w:rPr>
            </w:pPr>
            <w:r>
              <w:rPr>
                <w:rFonts w:ascii="Calibri" w:hAnsi="Calibri" w:cs="Calibri"/>
              </w:rPr>
              <w:t>Remarks</w:t>
            </w:r>
          </w:p>
        </w:tc>
      </w:tr>
      <w:tr>
        <w:trPr>
          <w:trHeight w:hRule="atLeast" w:val="403"/>
        </w:trPr>
        <w:tc>
          <w:tcPr>
            <w:shd w:val="clear" w:fill="FFFFFF"/>
            <w:tcW w:type="pct" w:w="596"/>
            <w:vAlign w:val="center"/>
          </w:tcPr>
          <w:p>
            <w:pPr>
              <w:rPr>
                <w:rFonts w:ascii="Calibri" w:hAnsi="Calibri" w:cs="Calibri"/>
              </w:rPr>
            </w:pPr>
          </w:p>
        </w:tc>
        <w:tc>
          <w:tcPr>
            <w:shd w:val="clear" w:fill="FFFFFF"/>
            <w:tcW w:type="pct" w:w="766"/>
            <w:vAlign w:val="center"/>
          </w:tcPr>
          <w:p>
            <w:pPr>
              <w:rPr>
                <w:rFonts w:ascii="Calibri" w:hAnsi="Calibri" w:cs="Calibri"/>
              </w:rPr>
            </w:pPr>
          </w:p>
        </w:tc>
        <w:tc>
          <w:tcPr>
            <w:shd w:val="clear" w:fill="FFFFFF"/>
            <w:tcW w:type="pct" w:w="767"/>
            <w:vAlign w:val="center"/>
          </w:tcPr>
          <w:p>
            <w:pPr>
              <w:rPr>
                <w:rFonts w:ascii="Calibri" w:hAnsi="Calibri" w:cs="Calibri"/>
              </w:rPr>
            </w:pPr>
          </w:p>
        </w:tc>
        <w:tc>
          <w:tcPr>
            <w:shd w:val="clear" w:fill="FFFFFF"/>
            <w:tcW w:type="pct" w:w="921"/>
            <w:vAlign w:val="center"/>
          </w:tcPr>
          <w:p>
            <w:pPr>
              <w:rPr>
                <w:rFonts w:ascii="Calibri" w:hAnsi="Calibri" w:cs="Calibri"/>
              </w:rPr>
            </w:pPr>
          </w:p>
        </w:tc>
        <w:tc>
          <w:tcPr>
            <w:shd w:val="clear" w:fill="FFFFFF"/>
            <w:tcW w:type="pct" w:w="1950"/>
            <w:vAlign w:val="center"/>
          </w:tcPr>
          <w:p>
            <w:pPr>
              <w:rPr>
                <w:rFonts w:ascii="Calibri" w:hAnsi="Calibri" w:cs="Calibri"/>
              </w:rPr>
            </w:pPr>
          </w:p>
        </w:tc>
      </w:tr>
    </w:tbl>
    <w:p>
      <w:pPr>
        <w:rPr>
          <w:rFonts w:ascii="Calibri" w:hAnsi="Calibri" w:cs="Calibri"/>
        </w:rPr>
        <w:pStyle w:val="heading 1"/>
      </w:pPr>
      <w:r>
        <w:rPr>
          <w:rFonts w:ascii="Calibri" w:hAnsi="Calibri" w:cs="Calibri"/>
        </w:rPr>
        <w:t>Template</w:t>
      </w:r>
    </w:p>
    <w:tbl>
      <w:tblPr>
        <w:tblStyle w:val="Table Grid"/>
        <w:tblW w:type="pct" w:w="5000"/>
        <w:tblLook w:firstColumn="1" w:firstRow="1" w:lastColumn="0" w:lastRow="0" w:noHBand="0" w:noVBand="1"/>
      </w:tblPr>
      <w:tblGrid>
        <w:gridCol w:w="1044"/>
        <w:gridCol w:w="1493"/>
        <w:gridCol w:w="1493"/>
        <w:gridCol w:w="1196"/>
        <w:gridCol w:w="2689"/>
        <w:gridCol w:w="2541"/>
      </w:tblGrid>
      <w:tr>
        <w:trPr>
          <w:trHeight w:hRule="atLeast" w:val="403"/>
        </w:trPr>
        <w:tc>
          <w:tcPr>
            <w:shd w:val="clear" w:fill="B3EDFB"/>
            <w:tcW w:type="pct" w:w="499"/>
            <w:vAlign w:val="center"/>
          </w:tcPr>
          <w:p>
            <w:pPr>
              <w:rPr>
                <w:rFonts w:ascii="Calibri" w:hAnsi="Calibri" w:cs="Calibri"/>
              </w:rPr>
            </w:pPr>
            <w:r>
              <w:rPr>
                <w:rFonts w:ascii="Calibri" w:hAnsi="Calibri" w:cs="Calibri"/>
              </w:rPr>
              <w:t>Version</w:t>
            </w:r>
          </w:p>
        </w:tc>
        <w:tc>
          <w:tcPr>
            <w:shd w:val="clear" w:fill="B3EDFB"/>
            <w:tcW w:type="pct" w:w="714"/>
            <w:vAlign w:val="center"/>
          </w:tcPr>
          <w:p>
            <w:pPr>
              <w:rPr>
                <w:rFonts w:ascii="Calibri" w:hAnsi="Calibri" w:cs="Calibri"/>
              </w:rPr>
            </w:pPr>
            <w:r>
              <w:rPr>
                <w:rFonts w:ascii="Calibri" w:hAnsi="Calibri" w:cs="Calibri"/>
              </w:rPr>
              <w:t>Status</w:t>
            </w:r>
          </w:p>
        </w:tc>
        <w:tc>
          <w:tcPr>
            <w:shd w:val="clear" w:fill="B3EDFB"/>
            <w:tcW w:type="pct" w:w="714"/>
            <w:vAlign w:val="center"/>
          </w:tcPr>
          <w:p>
            <w:pPr>
              <w:rPr>
                <w:rFonts w:ascii="Calibri" w:hAnsi="Calibri" w:cs="Calibri"/>
              </w:rPr>
            </w:pPr>
            <w:r>
              <w:rPr>
                <w:rFonts w:ascii="Calibri" w:hAnsi="Calibri" w:cs="Calibri"/>
              </w:rPr>
              <w:t>Date</w:t>
            </w:r>
          </w:p>
        </w:tc>
        <w:tc>
          <w:tcPr>
            <w:shd w:val="clear" w:fill="B3EDFB"/>
            <w:tcW w:type="pct" w:w="572"/>
            <w:vAlign w:val="center"/>
          </w:tcPr>
          <w:p>
            <w:pPr>
              <w:rPr>
                <w:rFonts w:ascii="Calibri" w:hAnsi="Calibri" w:cs="Calibri"/>
              </w:rPr>
            </w:pPr>
            <w:r>
              <w:rPr>
                <w:rFonts w:ascii="Calibri" w:hAnsi="Calibri" w:cs="Calibri"/>
              </w:rPr>
              <w:t>Author(s)</w:t>
            </w:r>
          </w:p>
        </w:tc>
        <w:tc>
          <w:tcPr>
            <w:shd w:val="clear" w:fill="B3EDFB"/>
            <w:tcW w:type="pct" w:w="1286"/>
            <w:vAlign w:val="center"/>
          </w:tcPr>
          <w:p>
            <w:pPr>
              <w:rPr>
                <w:rFonts w:ascii="Calibri" w:hAnsi="Calibri" w:cs="Calibri"/>
              </w:rPr>
            </w:pPr>
            <w:r>
              <w:rPr>
                <w:rFonts w:ascii="Calibri" w:hAnsi="Calibri" w:cs="Calibri"/>
              </w:rPr>
              <w:t>Remarks</w:t>
            </w:r>
          </w:p>
        </w:tc>
        <w:tc>
          <w:tcPr>
            <w:shd w:val="clear" w:fill="B3EDFB"/>
            <w:tcW w:type="pct" w:w="1215"/>
          </w:tcPr>
          <w:p>
            <w:pPr>
              <w:rPr>
                <w:rFonts w:ascii="Calibri" w:hAnsi="Calibri" w:cs="Calibri"/>
              </w:rPr>
            </w:pPr>
            <w:r>
              <w:rPr>
                <w:rFonts w:ascii="Calibri" w:hAnsi="Calibri" w:cs="Calibri"/>
              </w:rPr>
              <w:t>Approved By</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1.0</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09/03/2022</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Detail Design Change Pack transferred to own document</w:t>
            </w:r>
          </w:p>
        </w:tc>
        <w:tc>
          <w:tcPr>
            <w:tcW w:type="pct" w:w="1215"/>
          </w:tcPr>
          <w:p>
            <w:pPr>
              <w:rPr>
                <w:rFonts w:ascii="Calibri" w:hAnsi="Calibri" w:cs="Calibri"/>
              </w:rPr>
            </w:pPr>
            <w:r>
              <w:rPr>
                <w:rFonts w:ascii="Calibri" w:hAnsi="Calibri" w:cs="Calibri"/>
              </w:rPr>
              <w:t>Change Management Committee on 09/03/2022</w:t>
            </w:r>
          </w:p>
        </w:tc>
      </w:tr>
      <w:tr>
        <w:trPr>
          <w:trHeight w:hRule="atLeast" w:val="403"/>
        </w:trPr>
        <w:tc>
          <w:tcPr>
            <w:shd w:val="clear" w:fill="FFFFFF"/>
            <w:tcW w:type="pct" w:w="499"/>
            <w:vAlign w:val="center"/>
          </w:tcPr>
          <w:p>
            <w:pPr>
              <w:rPr>
                <w:rFonts w:ascii="Calibri" w:hAnsi="Calibri" w:cs="Calibri"/>
              </w:rPr>
            </w:pPr>
            <w:r>
              <w:rPr>
                <w:rFonts w:ascii="Calibri" w:hAnsi="Calibri" w:cs="Calibri"/>
              </w:rPr>
              <w:t>1.1</w:t>
            </w:r>
          </w:p>
        </w:tc>
        <w:tc>
          <w:tcPr>
            <w:shd w:val="clear" w:fill="FFFFFF"/>
            <w:tcW w:type="pct" w:w="714"/>
            <w:vAlign w:val="center"/>
          </w:tcPr>
          <w:p>
            <w:pPr>
              <w:rPr>
                <w:rFonts w:ascii="Calibri" w:hAnsi="Calibri" w:cs="Calibri"/>
              </w:rPr>
            </w:pPr>
            <w:r>
              <w:rPr>
                <w:rFonts w:ascii="Calibri" w:hAnsi="Calibri" w:cs="Calibri"/>
              </w:rPr>
              <w:t>Approved</w:t>
            </w:r>
          </w:p>
        </w:tc>
        <w:tc>
          <w:tcPr>
            <w:shd w:val="clear" w:fill="FFFFFF"/>
            <w:tcW w:type="pct" w:w="714"/>
            <w:vAlign w:val="center"/>
          </w:tcPr>
          <w:p>
            <w:pPr>
              <w:rPr>
                <w:rFonts w:ascii="Calibri" w:hAnsi="Calibri" w:cs="Calibri"/>
              </w:rPr>
            </w:pPr>
            <w:r>
              <w:rPr>
                <w:rFonts w:ascii="Calibri" w:hAnsi="Calibri" w:cs="Calibri"/>
              </w:rPr>
              <w:t>25/04/2023</w:t>
            </w:r>
          </w:p>
        </w:tc>
        <w:tc>
          <w:tcPr>
            <w:shd w:val="clear" w:fill="FFFFFF"/>
            <w:tcW w:type="pct" w:w="572"/>
            <w:vAlign w:val="center"/>
          </w:tcPr>
          <w:p>
            <w:pPr>
              <w:rPr>
                <w:rFonts w:ascii="Calibri" w:hAnsi="Calibri" w:cs="Calibri"/>
              </w:rPr>
            </w:pPr>
            <w:r>
              <w:rPr>
                <w:rFonts w:ascii="Calibri" w:hAnsi="Calibri" w:cs="Calibri"/>
              </w:rPr>
              <w:t>Rachel Taggart</w:t>
            </w:r>
          </w:p>
        </w:tc>
        <w:tc>
          <w:tcPr>
            <w:shd w:val="clear" w:fill="FFFFFF"/>
            <w:tcW w:type="pct" w:w="1286"/>
            <w:vAlign w:val="center"/>
          </w:tcPr>
          <w:p>
            <w:pPr>
              <w:rPr>
                <w:rFonts w:ascii="Calibri" w:hAnsi="Calibri" w:cs="Calibri"/>
              </w:rPr>
            </w:pPr>
            <w:r>
              <w:rPr>
                <w:rFonts w:ascii="Calibri" w:hAnsi="Calibri" w:cs="Calibri"/>
              </w:rPr>
              <w:t>Updated with new font branding</w:t>
            </w:r>
          </w:p>
        </w:tc>
        <w:tc>
          <w:tcPr>
            <w:tcW w:type="pct" w:w="1215"/>
            <w:vAlign w:val="center"/>
          </w:tcPr>
          <w:p>
            <w:pPr>
              <w:rPr>
                <w:rFonts w:ascii="Calibri" w:hAnsi="Calibri" w:cs="Calibri"/>
              </w:rPr>
            </w:pPr>
            <w:r>
              <w:rPr>
                <w:rFonts w:ascii="Calibri" w:hAnsi="Calibri" w:cs="Calibri"/>
              </w:rPr>
              <w:t>Emma Smith</w:t>
            </w:r>
          </w:p>
        </w:tc>
      </w:tr>
    </w:tbl>
    <w:p>
      <w:pPr>
        <w:rPr>
          <w:rFonts w:ascii="Calibri" w:hAnsi="Calibri" w:cs="Calibri"/>
        </w:rPr>
      </w:pPr>
    </w:p>
    <w:p>
      <w:pPr>
        <w:rPr>
          <w:rFonts w:ascii="Calibri" w:hAnsi="Calibri" w:cs="Calibri"/>
        </w:rPr>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23af5039994e4028"/>
      <w:footerReference w:type="default" r:id="R32e4cd1c1eb348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1"/>
    <w:family w:val="auto"/>
    <w:notTrueType w:val="off"/>
    <w:pitch w:val="variable"/>
    <w:sig w:usb0="E4002EFF" w:usb1="C000247B" w:usb2="00000009" w:usb3="00000000" w:csb0="200001FF" w:csb1="00000000"/>
  </w:font>
  <w:font w:name="Arial">
    <w:panose1 w:val="020B06040202020202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v1.1</w:t>
    </w:r>
  </w:p>
  <w:p>
    <w:pPr>
      <w:pStyle w:val="footer"/>
    </w:pPr>
  </w:p>
  <w:p>
    <w:pPr>
      <w:rPr>
        <w:rFonts w:ascii="Calibri" w:hAnsi="Calibri" w:cs="Calibri"/>
      </w:rPr>
      <w:pStyle w:val="footer"/>
    </w:pPr>
    <w:r>
      <w:rPr>
        <w:rFonts w:ascii="Calibri" w:hAnsi="Calibri" w:cs="Calibri"/>
      </w:rPr>
      <w:t>*</w:t>
    </w:r>
    <w:r>
      <w:rPr>
        <w:rFonts w:ascii="Calibri" w:hAnsi="Calibri" w:cs="Calibri"/>
        <w:sz w:val="20"/>
        <w:szCs w:val="20"/>
      </w:rPr>
      <w:t>Assumed impacted parties of the proposed change, all parties are encouraged to review</w:t>
    </w:r>
    <w:r>
      <w:rPr>
        <w:rFonts w:ascii="Calibri" w:hAnsi="Calibri" w:cs="Calibri"/>
      </w:rPr>
      <mc:AlternateContent>
        <mc:Choice Requires="wps">
          <w:drawing>
            <wp:anchor allowOverlap="1" layoutInCell="1" relativeHeight="251658245"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1b4127d6eb8b4752"/>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5"/>
    <w:multiLevelType w:val="hybridMultilevel"/>
    <w:name w:val="ListStyle5"/>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paragraph" w:styleId="Revision">
    <w:name w:val="Revision"/>
    <w:qFormat/>
    <w:pPr>
      <w:spacing w:after="0" w:lineRule="auto" w:line="240"/>
    </w:pPr>
  </w:style>
  <w:style w:type="character" w:styleId="Mention">
    <w:name w:val="Mention"/>
    <w:qFormat/>
    <w:basedOn w:val="Default Paragraph Font"/>
    <w:rPr>
      <w:shd w:val="clear" w:fill="E1DFDD"/>
      <w:color w:val="2B579A"/>
    </w:rPr>
  </w:style>
  <w:style w:type="numbering" w:styleId="ListStyle5">
    <w:name w:val="ListStyle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avid.addison@xoserve.com" TargetMode="External" Id="R3913448349824369" /><Relationship Type="http://schemas.openxmlformats.org/officeDocument/2006/relationships/hyperlink" Target="mailto:uklink@xoserve.com" TargetMode="External" Id="R79e3708cac7841e4" /><Relationship Type="http://schemas.openxmlformats.org/officeDocument/2006/relationships/hyperlink" Target="mailto:uklink@xoserve.com" TargetMode="External" Id="R61c54e21c60148ef" /><Relationship Type="http://schemas.openxmlformats.org/officeDocument/2006/relationships/header" Target="header1.xml" Id="R23af5039994e4028" /><Relationship Type="http://schemas.openxmlformats.org/officeDocument/2006/relationships/footer" Target="footer1.xml" Id="R32e4cd1c1eb3486c" /><Relationship Type="http://schemas.openxmlformats.org/officeDocument/2006/relationships/customXml" Target="/customXml/item1.xml" Id="R9cf40e4a19f14957" /><Relationship Type="http://schemas.openxmlformats.org/officeDocument/2006/relationships/customXml" Target="/customXml/item2.xml" Id="Rfd66b0f492364328" /><Relationship Type="http://schemas.openxmlformats.org/officeDocument/2006/relationships/customXml" Target="/customXml/item3.xml" Id="R7feee4df958f42ff" /><Relationship Type="http://schemas.openxmlformats.org/officeDocument/2006/relationships/customXml" Target="/customXml/item4.xml" Id="R87505d5c67554692" /><Relationship Type="http://schemas.openxmlformats.org/officeDocument/2006/relationships/styles" Target="styles.xml" Id="Rf4c25afbd58d469f" /><Relationship Type="http://schemas.openxmlformats.org/officeDocument/2006/relationships/fontTable" Target="fontTable.xml" Id="R8d368205cbd54776" /><Relationship Type="http://schemas.openxmlformats.org/officeDocument/2006/relationships/numbering" Target="numbering.xml" Id="R788990b64779422a" /><Relationship Type="http://schemas.openxmlformats.org/officeDocument/2006/relationships/settings" Target="settings.xml" Id="R6eb92828fcfb4ff1" /><Relationship Type="http://schemas.openxmlformats.org/officeDocument/2006/relationships/webSettings" Target="webSettings.xml" Id="Ra84f8079dcb74522" /><Relationship Type="http://schemas.openxmlformats.org/officeDocument/2006/relationships/glossaryDocument" Target="glossary/document.xml" Id="R9a1cd5ff92df4acf" /></Relationships>
</file>

<file path=word/_rels/header1.xml.rels>&#65279;<?xml version="1.0" encoding="utf-8"?><Relationships xmlns="http://schemas.openxmlformats.org/package/2006/relationships"><Relationship Type="http://schemas.openxmlformats.org/officeDocument/2006/relationships/image" Target="media/cpajolk3.png" Id="R1b4127d6eb8b4752" /></Relationships>
</file>

<file path=word/glossary/_rels/document.xml.rels>&#65279;<?xml version="1.0" encoding="utf-8"?><Relationships xmlns="http://schemas.openxmlformats.org/package/2006/relationships"><Relationship Type="http://schemas.openxmlformats.org/officeDocument/2006/relationships/styles" Target="styles.xml" Id="R69210ac6517e459d" /><Relationship Type="http://schemas.openxmlformats.org/officeDocument/2006/relationships/fontTable" Target="fontTable.xml" Id="Rac12f2c50bb24f5c" /><Relationship Type="http://schemas.openxmlformats.org/officeDocument/2006/relationships/settings" Target="settings.xml" Id="Rb47ca47979dd4767" /><Relationship Type="http://schemas.openxmlformats.org/officeDocument/2006/relationships/webSettings" Target="webSettings.xml" Id="Raae3b25d2e7f4b50"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pPr>
            <w:pStyle w:val="60799F7CBA8941F6933391729FA62E76"/>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auto"/>
    <w:notTrueType w:val="off"/>
    <w:pitch w:val="variable"/>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3c5a5186573e46e0" /></Relationships>
</file>

<file path=customXml/_rels/item2.xml.rels>&#65279;<?xml version="1.0" encoding="utf-8"?><Relationships xmlns="http://schemas.openxmlformats.org/package/2006/relationships"><Relationship Type="http://schemas.openxmlformats.org/officeDocument/2006/relationships/customXmlProps" Target="itemProps2.xml" Id="Rbacc65bc696f4277" /></Relationships>
</file>

<file path=customXml/_rels/item3.xml.rels>&#65279;<?xml version="1.0" encoding="utf-8"?><Relationships xmlns="http://schemas.openxmlformats.org/package/2006/relationships"><Relationship Type="http://schemas.openxmlformats.org/officeDocument/2006/relationships/customXmlProps" Target="itemProps3.xml" Id="Rf12dba85d5164730" /></Relationships>
</file>

<file path=customXml/_rels/item4.xml.rels>&#65279;<?xml version="1.0" encoding="utf-8"?><Relationships xmlns="http://schemas.openxmlformats.org/package/2006/relationships"><Relationship Type="http://schemas.openxmlformats.org/officeDocument/2006/relationships/customXmlProps" Target="itemProps4.xml" Id="R415fd1700bae4815"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3199105B-73BB-44FE-A437-AC854946392F}">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1525</Words>
  <Characters>8696</Characters>
  <CharactersWithSpaces>10201</CharactersWithSpaces>
  <Lines>72</Lin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dcterms:created xsi:type="dcterms:W3CDTF">2023-10-16T15:36:00Z</dcterms:created>
  <dcterms:modified xsi:type="dcterms:W3CDTF">2023-10-16T15:39:00Z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