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203B3" w14:textId="77777777" w:rsidR="00EA5A7C" w:rsidRPr="00DE4418" w:rsidRDefault="00EA5A7C" w:rsidP="00EA5A7C">
      <w:pPr>
        <w:jc w:val="center"/>
        <w:rPr>
          <w:sz w:val="32"/>
          <w:szCs w:val="32"/>
        </w:rPr>
      </w:pPr>
    </w:p>
    <w:p w14:paraId="4004C4FE" w14:textId="77777777" w:rsidR="00EA5A7C" w:rsidRPr="00DE4418" w:rsidRDefault="00EA5A7C" w:rsidP="00EA5A7C">
      <w:pPr>
        <w:jc w:val="center"/>
        <w:rPr>
          <w:sz w:val="32"/>
          <w:szCs w:val="32"/>
        </w:rPr>
      </w:pPr>
    </w:p>
    <w:p w14:paraId="12060B62" w14:textId="1667D78C" w:rsidR="00DE4418" w:rsidRPr="00EA5A7C" w:rsidRDefault="001C09A5" w:rsidP="00681903">
      <w:pPr>
        <w:pStyle w:val="Title"/>
        <w:rPr>
          <w:rFonts w:ascii="Century Gothic" w:hAnsi="Century Gothic"/>
        </w:rPr>
      </w:pPr>
      <w:r>
        <w:rPr>
          <w:rFonts w:ascii="Century Gothic" w:hAnsi="Century Gothic"/>
        </w:rPr>
        <w:t>High Level Solution Options Change Pack</w:t>
      </w:r>
    </w:p>
    <w:p w14:paraId="0CEF708B" w14:textId="5EFF848B" w:rsidR="00DE4418" w:rsidRPr="00EA5A7C" w:rsidRDefault="00B01CC9" w:rsidP="00EA5A7C">
      <w:pPr>
        <w:pStyle w:val="Heading1"/>
      </w:pPr>
      <w:r>
        <w:t>Communication detail</w:t>
      </w:r>
    </w:p>
    <w:tbl>
      <w:tblPr>
        <w:tblStyle w:val="ListTable3"/>
        <w:tblW w:w="9093" w:type="dxa"/>
        <w:tblLook w:val="04A0" w:firstRow="1" w:lastRow="0" w:firstColumn="1" w:lastColumn="0" w:noHBand="0" w:noVBand="1"/>
      </w:tblPr>
      <w:tblGrid>
        <w:gridCol w:w="2830"/>
        <w:gridCol w:w="6263"/>
      </w:tblGrid>
      <w:tr w:rsidR="00A86D70" w:rsidRPr="00CE732A" w14:paraId="01BD808F" w14:textId="77777777" w:rsidTr="6C49EA1A">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2"/>
            </w:tcBorders>
            <w:shd w:val="clear" w:color="auto" w:fill="212133" w:themeFill="text2"/>
            <w:vAlign w:val="center"/>
          </w:tcPr>
          <w:p w14:paraId="75C8EF0D" w14:textId="5E6DA09E" w:rsidR="00A86D70" w:rsidRPr="00CE732A" w:rsidRDefault="00A86D70" w:rsidP="00B30513">
            <w:pPr>
              <w:jc w:val="right"/>
              <w:rPr>
                <w:b w:val="0"/>
                <w:bCs w:val="0"/>
                <w:color w:val="FFFFFF"/>
              </w:rPr>
            </w:pPr>
            <w:r w:rsidRPr="00787779">
              <w:rPr>
                <w:b w:val="0"/>
                <w:bCs w:val="0"/>
                <w:color w:val="FFFFFF"/>
              </w:rPr>
              <w:t>Comm Reference:</w:t>
            </w:r>
          </w:p>
        </w:tc>
        <w:tc>
          <w:tcPr>
            <w:tcW w:w="6263" w:type="dxa"/>
            <w:tcBorders>
              <w:left w:val="single" w:sz="4" w:space="0" w:color="212133" w:themeColor="text2"/>
              <w:right w:val="single" w:sz="4" w:space="0" w:color="212133" w:themeColor="text2"/>
            </w:tcBorders>
            <w:shd w:val="clear" w:color="auto" w:fill="auto"/>
            <w:vAlign w:val="center"/>
          </w:tcPr>
          <w:p w14:paraId="3887BF68" w14:textId="24E29478" w:rsidR="00A86D70" w:rsidRPr="00CE732A" w:rsidRDefault="009A1A65" w:rsidP="00DD2DA6">
            <w:pPr>
              <w:cnfStyle w:val="100000000000" w:firstRow="1" w:lastRow="0" w:firstColumn="0" w:lastColumn="0" w:oddVBand="0" w:evenVBand="0" w:oddHBand="0" w:evenHBand="0" w:firstRowFirstColumn="0" w:firstRowLastColumn="0" w:lastRowFirstColumn="0" w:lastRowLastColumn="0"/>
              <w:rPr>
                <w:color w:val="212133" w:themeColor="text1"/>
              </w:rPr>
            </w:pPr>
            <w:r w:rsidRPr="00A02B97">
              <w:rPr>
                <w:b w:val="0"/>
                <w:bCs w:val="0"/>
                <w:color w:val="212133" w:themeColor="text1"/>
              </w:rPr>
              <w:t>3441</w:t>
            </w:r>
            <w:r>
              <w:rPr>
                <w:b w:val="0"/>
                <w:bCs w:val="0"/>
                <w:color w:val="212133" w:themeColor="text1"/>
              </w:rPr>
              <w:t>.</w:t>
            </w:r>
            <w:r>
              <w:rPr>
                <w:b w:val="0"/>
                <w:bCs w:val="0"/>
                <w:color w:val="212133" w:themeColor="text1"/>
              </w:rPr>
              <w:t>1</w:t>
            </w:r>
            <w:r w:rsidRPr="00A02B97">
              <w:rPr>
                <w:b w:val="0"/>
                <w:bCs w:val="0"/>
                <w:color w:val="212133" w:themeColor="text1"/>
              </w:rPr>
              <w:t xml:space="preserve"> - VO - KG</w:t>
            </w:r>
          </w:p>
        </w:tc>
      </w:tr>
      <w:tr w:rsidR="00A86D70" w:rsidRPr="00CE732A" w14:paraId="7B35BCF1" w14:textId="77777777" w:rsidTr="6C49EA1A">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5DF99EF3" w14:textId="5661034A" w:rsidR="00A86D70" w:rsidRPr="00CE732A" w:rsidRDefault="00A86D70" w:rsidP="00B30513">
            <w:pPr>
              <w:jc w:val="right"/>
              <w:rPr>
                <w:color w:val="FFFFFF"/>
              </w:rPr>
            </w:pPr>
            <w:r w:rsidRPr="00787779">
              <w:rPr>
                <w:b w:val="0"/>
                <w:bCs w:val="0"/>
                <w:color w:val="FFFFFF"/>
              </w:rPr>
              <w:t>Comm Title:</w:t>
            </w:r>
          </w:p>
        </w:tc>
        <w:tc>
          <w:tcPr>
            <w:tcW w:w="6263" w:type="dxa"/>
            <w:tcBorders>
              <w:left w:val="single" w:sz="4" w:space="0" w:color="212133" w:themeColor="text2"/>
              <w:right w:val="single" w:sz="4" w:space="0" w:color="212133" w:themeColor="text2"/>
            </w:tcBorders>
            <w:vAlign w:val="center"/>
          </w:tcPr>
          <w:p w14:paraId="4C53C88A" w14:textId="4D09A159" w:rsidR="00A86D70" w:rsidRPr="00CE732A" w:rsidRDefault="0076552F" w:rsidP="0076552F">
            <w:pPr>
              <w:cnfStyle w:val="000000100000" w:firstRow="0" w:lastRow="0" w:firstColumn="0" w:lastColumn="0" w:oddVBand="0" w:evenVBand="0" w:oddHBand="1" w:evenHBand="0" w:firstRowFirstColumn="0" w:firstRowLastColumn="0" w:lastRowFirstColumn="0" w:lastRowLastColumn="0"/>
              <w:rPr>
                <w:color w:val="212133" w:themeColor="text1"/>
              </w:rPr>
            </w:pPr>
            <w:r w:rsidRPr="6C49EA1A">
              <w:rPr>
                <w:color w:val="212133" w:themeColor="text2"/>
              </w:rPr>
              <w:t>XRN 5940 - Addition of Consumption Adjustment and Updated Meter Readings to initiate an AQ Calculation Month (Modification 0890)</w:t>
            </w:r>
          </w:p>
        </w:tc>
      </w:tr>
      <w:tr w:rsidR="00A86D70" w:rsidRPr="00CE732A" w14:paraId="5715856A" w14:textId="77777777" w:rsidTr="6C49EA1A">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right w:val="single" w:sz="4" w:space="0" w:color="212133" w:themeColor="text2"/>
            </w:tcBorders>
            <w:shd w:val="clear" w:color="auto" w:fill="212133" w:themeFill="text2"/>
            <w:vAlign w:val="center"/>
          </w:tcPr>
          <w:p w14:paraId="579E6A0D" w14:textId="62C808D8" w:rsidR="00A86D70" w:rsidRPr="00CE732A" w:rsidRDefault="00A86D70" w:rsidP="00B30513">
            <w:pPr>
              <w:jc w:val="right"/>
              <w:rPr>
                <w:color w:val="FFFFFF"/>
              </w:rPr>
            </w:pPr>
            <w:r w:rsidRPr="00787779">
              <w:rPr>
                <w:b w:val="0"/>
                <w:bCs w:val="0"/>
                <w:color w:val="FFFFFF"/>
              </w:rPr>
              <w:t>Comm Date:</w:t>
            </w:r>
          </w:p>
        </w:tc>
        <w:sdt>
          <w:sdtPr>
            <w:rPr>
              <w:rFonts w:cs="Calibri"/>
            </w:rPr>
            <w:id w:val="738138613"/>
            <w:date w:fullDate="2025-11-17T00:00:00Z">
              <w:dateFormat w:val="dd/MM/yyyy"/>
              <w:lid w:val="en-GB"/>
              <w:storeMappedDataAs w:val="dateTime"/>
              <w:calendar w:val="gregorian"/>
            </w:date>
          </w:sdtPr>
          <w:sdtContent>
            <w:tc>
              <w:tcPr>
                <w:tcW w:w="6263" w:type="dxa"/>
                <w:tcBorders>
                  <w:left w:val="single" w:sz="4" w:space="0" w:color="212133" w:themeColor="text2"/>
                  <w:right w:val="single" w:sz="4" w:space="0" w:color="212133" w:themeColor="text2"/>
                </w:tcBorders>
                <w:vAlign w:val="center"/>
              </w:tcPr>
              <w:p w14:paraId="73576257" w14:textId="2FE5A258" w:rsidR="00A86D70" w:rsidRPr="00CE732A" w:rsidRDefault="009A1A65" w:rsidP="00DD2DA6">
                <w:pPr>
                  <w:cnfStyle w:val="000000000000" w:firstRow="0" w:lastRow="0" w:firstColumn="0" w:lastColumn="0" w:oddVBand="0" w:evenVBand="0" w:oddHBand="0" w:evenHBand="0" w:firstRowFirstColumn="0" w:firstRowLastColumn="0" w:lastRowFirstColumn="0" w:lastRowLastColumn="0"/>
                  <w:rPr>
                    <w:color w:val="212133" w:themeColor="text1"/>
                  </w:rPr>
                </w:pPr>
                <w:r>
                  <w:rPr>
                    <w:rFonts w:cs="Calibri"/>
                  </w:rPr>
                  <w:t>17/11/2025</w:t>
                </w:r>
              </w:p>
            </w:tc>
          </w:sdtContent>
        </w:sdt>
      </w:tr>
    </w:tbl>
    <w:p w14:paraId="2BFBCB52" w14:textId="77777777" w:rsidR="00DE4418" w:rsidRPr="00EA5A7C" w:rsidRDefault="00DE4418" w:rsidP="00681903"/>
    <w:p w14:paraId="0C52EB01" w14:textId="4F23AF32" w:rsidR="00A86D70" w:rsidRDefault="00B01CC9" w:rsidP="00A86D70">
      <w:pPr>
        <w:pStyle w:val="Heading1"/>
      </w:pPr>
      <w:r>
        <w:t>Change Representation</w:t>
      </w:r>
    </w:p>
    <w:tbl>
      <w:tblPr>
        <w:tblStyle w:val="ListTable3"/>
        <w:tblW w:w="9093" w:type="dxa"/>
        <w:tblLook w:val="04A0" w:firstRow="1" w:lastRow="0" w:firstColumn="1" w:lastColumn="0" w:noHBand="0" w:noVBand="1"/>
      </w:tblPr>
      <w:tblGrid>
        <w:gridCol w:w="2830"/>
        <w:gridCol w:w="6263"/>
      </w:tblGrid>
      <w:tr w:rsidR="00A86D70" w:rsidRPr="00CE732A" w14:paraId="46EF9A5A" w14:textId="77777777" w:rsidTr="00DD2DA6">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5FE01D72" w14:textId="002C9D53" w:rsidR="00A86D70" w:rsidRPr="00CE732A" w:rsidRDefault="00A86D70" w:rsidP="00B30513">
            <w:pPr>
              <w:jc w:val="right"/>
              <w:rPr>
                <w:b w:val="0"/>
                <w:bCs w:val="0"/>
                <w:color w:val="FFFFFF"/>
              </w:rPr>
            </w:pPr>
            <w:r w:rsidRPr="00787779">
              <w:rPr>
                <w:b w:val="0"/>
                <w:bCs w:val="0"/>
                <w:color w:val="FFFFFF"/>
              </w:rPr>
              <w:t>Action Required:</w:t>
            </w:r>
          </w:p>
        </w:tc>
        <w:tc>
          <w:tcPr>
            <w:tcW w:w="6263" w:type="dxa"/>
            <w:tcBorders>
              <w:left w:val="single" w:sz="4" w:space="0" w:color="212133" w:themeColor="text1"/>
              <w:right w:val="single" w:sz="4" w:space="0" w:color="212133" w:themeColor="text1"/>
            </w:tcBorders>
            <w:shd w:val="clear" w:color="auto" w:fill="auto"/>
            <w:vAlign w:val="center"/>
          </w:tcPr>
          <w:p w14:paraId="33D67FBF" w14:textId="468F5221" w:rsidR="00A86D70" w:rsidRPr="00CE732A" w:rsidRDefault="00363AEE" w:rsidP="00DD2DA6">
            <w:pPr>
              <w:cnfStyle w:val="100000000000" w:firstRow="1" w:lastRow="0" w:firstColumn="0" w:lastColumn="0" w:oddVBand="0" w:evenVBand="0" w:oddHBand="0" w:evenHBand="0" w:firstRowFirstColumn="0" w:firstRowLastColumn="0" w:lastRowFirstColumn="0" w:lastRowLastColumn="0"/>
              <w:rPr>
                <w:color w:val="212133" w:themeColor="text1"/>
              </w:rPr>
            </w:pPr>
            <w:r>
              <w:rPr>
                <w:color w:val="212133" w:themeColor="text1"/>
              </w:rPr>
              <w:t>For Representation</w:t>
            </w:r>
          </w:p>
        </w:tc>
      </w:tr>
      <w:tr w:rsidR="00A86D70" w:rsidRPr="00CE732A" w14:paraId="1442C3AB" w14:textId="77777777" w:rsidTr="00DD2DA6">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710151F9" w14:textId="46DC711B" w:rsidR="00A86D70" w:rsidRPr="00CE732A" w:rsidRDefault="00A86D70" w:rsidP="00B30513">
            <w:pPr>
              <w:jc w:val="right"/>
              <w:rPr>
                <w:b w:val="0"/>
                <w:bCs w:val="0"/>
                <w:color w:val="FFFFFF"/>
              </w:rPr>
            </w:pPr>
            <w:r w:rsidRPr="00787779">
              <w:rPr>
                <w:b w:val="0"/>
                <w:bCs w:val="0"/>
                <w:color w:val="FFFFFF"/>
              </w:rPr>
              <w:t>Close Out Date:</w:t>
            </w:r>
          </w:p>
        </w:tc>
        <w:sdt>
          <w:sdtPr>
            <w:rPr>
              <w:rFonts w:cs="Calibri"/>
            </w:rPr>
            <w:id w:val="-1919540917"/>
            <w:date w:fullDate="2025-12-01T00:00:00Z">
              <w:dateFormat w:val="dd/MM/yyyy"/>
              <w:lid w:val="en-GB"/>
              <w:storeMappedDataAs w:val="dateTime"/>
              <w:calendar w:val="gregorian"/>
            </w:date>
          </w:sdtPr>
          <w:sdtContent>
            <w:tc>
              <w:tcPr>
                <w:tcW w:w="6263" w:type="dxa"/>
                <w:tcBorders>
                  <w:left w:val="single" w:sz="4" w:space="0" w:color="212133" w:themeColor="text1"/>
                  <w:right w:val="single" w:sz="4" w:space="0" w:color="212133" w:themeColor="text1"/>
                </w:tcBorders>
                <w:vAlign w:val="center"/>
              </w:tcPr>
              <w:p w14:paraId="5AB2B125" w14:textId="531C8B06" w:rsidR="00A86D70" w:rsidRPr="00CE732A" w:rsidRDefault="009A1A65" w:rsidP="00DD2DA6">
                <w:pPr>
                  <w:cnfStyle w:val="000000100000" w:firstRow="0" w:lastRow="0" w:firstColumn="0" w:lastColumn="0" w:oddVBand="0" w:evenVBand="0" w:oddHBand="1" w:evenHBand="0" w:firstRowFirstColumn="0" w:firstRowLastColumn="0" w:lastRowFirstColumn="0" w:lastRowLastColumn="0"/>
                  <w:rPr>
                    <w:color w:val="212133" w:themeColor="text1"/>
                  </w:rPr>
                </w:pPr>
                <w:r>
                  <w:rPr>
                    <w:rFonts w:cs="Calibri"/>
                  </w:rPr>
                  <w:t>01/12/2025</w:t>
                </w:r>
              </w:p>
            </w:tc>
          </w:sdtContent>
        </w:sdt>
      </w:tr>
    </w:tbl>
    <w:p w14:paraId="240A8C7A" w14:textId="77777777" w:rsidR="00A86D70" w:rsidRDefault="00A86D70" w:rsidP="00A86D70"/>
    <w:p w14:paraId="56BA3512" w14:textId="0E244916" w:rsidR="00A86D70" w:rsidRDefault="00A86D70" w:rsidP="00A86D70">
      <w:pPr>
        <w:pStyle w:val="Heading1"/>
      </w:pPr>
      <w:r>
        <w:t xml:space="preserve">Change </w:t>
      </w:r>
      <w:r w:rsidR="00787779">
        <w:t>Detail</w:t>
      </w:r>
    </w:p>
    <w:tbl>
      <w:tblPr>
        <w:tblStyle w:val="ListTable3"/>
        <w:tblW w:w="9093" w:type="dxa"/>
        <w:tblLook w:val="04A0" w:firstRow="1" w:lastRow="0" w:firstColumn="1" w:lastColumn="0" w:noHBand="0" w:noVBand="1"/>
      </w:tblPr>
      <w:tblGrid>
        <w:gridCol w:w="2830"/>
        <w:gridCol w:w="6263"/>
      </w:tblGrid>
      <w:tr w:rsidR="00A86D70" w:rsidRPr="00CE732A" w14:paraId="5553E9FD" w14:textId="77777777" w:rsidTr="6C49EA1A">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2"/>
            </w:tcBorders>
            <w:shd w:val="clear" w:color="auto" w:fill="212133" w:themeFill="text2"/>
            <w:vAlign w:val="center"/>
          </w:tcPr>
          <w:p w14:paraId="79D0F2C9" w14:textId="2757629E" w:rsidR="00A86D70" w:rsidRPr="00CE732A" w:rsidRDefault="00A86D70" w:rsidP="00B30513">
            <w:pPr>
              <w:jc w:val="right"/>
              <w:rPr>
                <w:b w:val="0"/>
                <w:bCs w:val="0"/>
                <w:color w:val="FFFFFF"/>
              </w:rPr>
            </w:pPr>
            <w:r w:rsidRPr="00787779">
              <w:rPr>
                <w:b w:val="0"/>
                <w:bCs w:val="0"/>
                <w:color w:val="FFFFFF"/>
              </w:rPr>
              <w:t>Xoserve reference N</w:t>
            </w:r>
            <w:r w:rsidR="00787779" w:rsidRPr="00787779">
              <w:rPr>
                <w:b w:val="0"/>
                <w:bCs w:val="0"/>
                <w:color w:val="FFFFFF"/>
              </w:rPr>
              <w:t>umber</w:t>
            </w:r>
            <w:r w:rsidRPr="00787779">
              <w:rPr>
                <w:b w:val="0"/>
                <w:bCs w:val="0"/>
                <w:color w:val="FFFFFF"/>
              </w:rPr>
              <w:t>:</w:t>
            </w:r>
          </w:p>
        </w:tc>
        <w:tc>
          <w:tcPr>
            <w:tcW w:w="6263" w:type="dxa"/>
            <w:tcBorders>
              <w:left w:val="single" w:sz="4" w:space="0" w:color="212133" w:themeColor="text2"/>
              <w:right w:val="single" w:sz="4" w:space="0" w:color="212133" w:themeColor="text2"/>
            </w:tcBorders>
            <w:shd w:val="clear" w:color="auto" w:fill="auto"/>
            <w:vAlign w:val="center"/>
          </w:tcPr>
          <w:p w14:paraId="5FFF0446" w14:textId="6E79E257" w:rsidR="00A86D70" w:rsidRPr="00CE732A" w:rsidRDefault="00363AEE" w:rsidP="00C26466">
            <w:pPr>
              <w:cnfStyle w:val="100000000000" w:firstRow="1" w:lastRow="0" w:firstColumn="0" w:lastColumn="0" w:oddVBand="0" w:evenVBand="0" w:oddHBand="0" w:evenHBand="0" w:firstRowFirstColumn="0" w:firstRowLastColumn="0" w:lastRowFirstColumn="0" w:lastRowLastColumn="0"/>
            </w:pPr>
            <w:r>
              <w:t>XRN 5</w:t>
            </w:r>
            <w:r w:rsidR="0076552F">
              <w:t>940</w:t>
            </w:r>
          </w:p>
        </w:tc>
      </w:tr>
      <w:tr w:rsidR="00A86D70" w:rsidRPr="00CE732A" w14:paraId="05B58F16" w14:textId="77777777" w:rsidTr="6C49EA1A">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0F4472B8" w14:textId="37951E59" w:rsidR="00A86D70" w:rsidRPr="00CE732A" w:rsidRDefault="00787779" w:rsidP="00B30513">
            <w:pPr>
              <w:jc w:val="right"/>
              <w:rPr>
                <w:color w:val="FFFFFF"/>
              </w:rPr>
            </w:pPr>
            <w:r>
              <w:rPr>
                <w:b w:val="0"/>
                <w:bCs w:val="0"/>
                <w:color w:val="FFFFFF"/>
              </w:rPr>
              <w:t>*ChMC Constituency Impacted</w:t>
            </w:r>
          </w:p>
        </w:tc>
        <w:tc>
          <w:tcPr>
            <w:tcW w:w="6263" w:type="dxa"/>
            <w:tcBorders>
              <w:left w:val="single" w:sz="4" w:space="0" w:color="212133" w:themeColor="text2"/>
              <w:right w:val="single" w:sz="4" w:space="0" w:color="212133" w:themeColor="text2"/>
            </w:tcBorders>
            <w:vAlign w:val="center"/>
          </w:tcPr>
          <w:p w14:paraId="4FF1AE39" w14:textId="3D08D0A7" w:rsidR="00A86D70" w:rsidRPr="00CE732A" w:rsidRDefault="0076552F" w:rsidP="00C26466">
            <w:pPr>
              <w:cnfStyle w:val="000000100000" w:firstRow="0" w:lastRow="0" w:firstColumn="0" w:lastColumn="0" w:oddVBand="0" w:evenVBand="0" w:oddHBand="1" w:evenHBand="0" w:firstRowFirstColumn="0" w:firstRowLastColumn="0" w:lastRowFirstColumn="0" w:lastRowLastColumn="0"/>
            </w:pPr>
            <w:r>
              <w:t>Shippers, DNOs</w:t>
            </w:r>
            <w:r w:rsidR="00D82FB4">
              <w:t>, IGTs</w:t>
            </w:r>
          </w:p>
        </w:tc>
      </w:tr>
      <w:tr w:rsidR="00A86D70" w:rsidRPr="00CE732A" w14:paraId="4C3EB150" w14:textId="77777777" w:rsidTr="6C49EA1A">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213EF252" w14:textId="26CD688B" w:rsidR="00A86D70" w:rsidRPr="00CE732A" w:rsidRDefault="00787779" w:rsidP="00B30513">
            <w:pPr>
              <w:jc w:val="right"/>
              <w:rPr>
                <w:color w:val="FFFFFF"/>
              </w:rPr>
            </w:pPr>
            <w:r>
              <w:rPr>
                <w:b w:val="0"/>
                <w:bCs w:val="0"/>
                <w:color w:val="FFFFFF"/>
              </w:rPr>
              <w:t>Change Owner</w:t>
            </w:r>
            <w:r w:rsidR="00A86D70" w:rsidRPr="00787779">
              <w:rPr>
                <w:b w:val="0"/>
                <w:bCs w:val="0"/>
                <w:color w:val="FFFFFF"/>
              </w:rPr>
              <w:t>:</w:t>
            </w:r>
          </w:p>
        </w:tc>
        <w:tc>
          <w:tcPr>
            <w:tcW w:w="6263" w:type="dxa"/>
            <w:tcBorders>
              <w:left w:val="single" w:sz="4" w:space="0" w:color="212133" w:themeColor="text2"/>
              <w:right w:val="single" w:sz="4" w:space="0" w:color="212133" w:themeColor="text2"/>
            </w:tcBorders>
            <w:vAlign w:val="center"/>
          </w:tcPr>
          <w:p w14:paraId="06E2F787" w14:textId="79E84DEF" w:rsidR="00A86D70" w:rsidRPr="00CE732A" w:rsidRDefault="00D62423" w:rsidP="00C26466">
            <w:pPr>
              <w:cnfStyle w:val="000000000000" w:firstRow="0" w:lastRow="0" w:firstColumn="0" w:lastColumn="0" w:oddVBand="0" w:evenVBand="0" w:oddHBand="0" w:evenHBand="0" w:firstRowFirstColumn="0" w:firstRowLastColumn="0" w:lastRowFirstColumn="0" w:lastRowLastColumn="0"/>
            </w:pPr>
            <w:r>
              <w:t>Paul Orsler</w:t>
            </w:r>
          </w:p>
        </w:tc>
      </w:tr>
      <w:tr w:rsidR="00787779" w:rsidRPr="00D82FB4" w14:paraId="340AFDD1" w14:textId="77777777" w:rsidTr="6C49EA1A">
        <w:trPr>
          <w:cnfStyle w:val="000000100000" w:firstRow="0" w:lastRow="0" w:firstColumn="0" w:lastColumn="0" w:oddVBand="0" w:evenVBand="0" w:oddHBand="1" w:evenHBand="0" w:firstRowFirstColumn="0" w:firstRowLastColumn="0" w:lastRowFirstColumn="0" w:lastRowLastColumn="0"/>
          <w:trHeight w:val="223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5C457A47" w14:textId="107D5296" w:rsidR="00787779" w:rsidRPr="00D82FB4" w:rsidRDefault="00B30513" w:rsidP="00B30513">
            <w:pPr>
              <w:jc w:val="right"/>
              <w:rPr>
                <w:color w:val="FFFFFF"/>
                <w:highlight w:val="yellow"/>
              </w:rPr>
            </w:pPr>
            <w:r w:rsidRPr="00EC4039">
              <w:rPr>
                <w:b w:val="0"/>
                <w:bCs w:val="0"/>
                <w:color w:val="FFFFFF"/>
              </w:rPr>
              <w:t>Background and Context:</w:t>
            </w:r>
          </w:p>
        </w:tc>
        <w:tc>
          <w:tcPr>
            <w:tcW w:w="6263" w:type="dxa"/>
            <w:tcBorders>
              <w:left w:val="single" w:sz="4" w:space="0" w:color="212133" w:themeColor="text2"/>
              <w:right w:val="single" w:sz="4" w:space="0" w:color="212133" w:themeColor="text2"/>
            </w:tcBorders>
            <w:vAlign w:val="center"/>
          </w:tcPr>
          <w:p w14:paraId="673CBB17" w14:textId="580358AE" w:rsidR="002C73DF" w:rsidRDefault="002C73DF" w:rsidP="002C73DF">
            <w:pPr>
              <w:cnfStyle w:val="000000100000" w:firstRow="0" w:lastRow="0" w:firstColumn="0" w:lastColumn="0" w:oddVBand="0" w:evenVBand="0" w:oddHBand="1" w:evenHBand="0" w:firstRowFirstColumn="0" w:firstRowLastColumn="0" w:lastRowFirstColumn="0" w:lastRowLastColumn="0"/>
            </w:pPr>
            <w:r>
              <w:t>UNC Modification 0890 has been raised to allow the A</w:t>
            </w:r>
            <w:r w:rsidR="12B37B5F">
              <w:t xml:space="preserve">nnual </w:t>
            </w:r>
            <w:r>
              <w:t>Q</w:t>
            </w:r>
            <w:r w:rsidR="005B7260">
              <w:t>uantity (AQ)</w:t>
            </w:r>
            <w:r>
              <w:t xml:space="preserve"> to be calculated when a valid Consumption Adjustments or Updated Meter Reading is received during the current AQ calculation period. </w:t>
            </w:r>
          </w:p>
          <w:p w14:paraId="46BA4B2B" w14:textId="77777777" w:rsidR="002C73DF" w:rsidRDefault="002C73DF" w:rsidP="002C73DF">
            <w:pPr>
              <w:cnfStyle w:val="000000100000" w:firstRow="0" w:lastRow="0" w:firstColumn="0" w:lastColumn="0" w:oddVBand="0" w:evenVBand="0" w:oddHBand="1" w:evenHBand="0" w:firstRowFirstColumn="0" w:firstRowLastColumn="0" w:lastRowFirstColumn="0" w:lastRowLastColumn="0"/>
            </w:pPr>
          </w:p>
          <w:p w14:paraId="5F683D37" w14:textId="77777777" w:rsidR="002C73DF" w:rsidRDefault="002C73DF" w:rsidP="002C73DF">
            <w:pPr>
              <w:cnfStyle w:val="000000100000" w:firstRow="0" w:lastRow="0" w:firstColumn="0" w:lastColumn="0" w:oddVBand="0" w:evenVBand="0" w:oddHBand="1" w:evenHBand="0" w:firstRowFirstColumn="0" w:firstRowLastColumn="0" w:lastRowFirstColumn="0" w:lastRowLastColumn="0"/>
            </w:pPr>
            <w:r>
              <w:t>This Change Proposal has been raised to deliver the central system and corresponding DSC Service Changes required as set out within this Modification.</w:t>
            </w:r>
            <w:r>
              <w:cr/>
            </w:r>
          </w:p>
          <w:p w14:paraId="300BCDEE" w14:textId="6F3C69A8" w:rsidR="00EC4039" w:rsidRDefault="00EC4039" w:rsidP="002C73DF">
            <w:pPr>
              <w:cnfStyle w:val="000000100000" w:firstRow="0" w:lastRow="0" w:firstColumn="0" w:lastColumn="0" w:oddVBand="0" w:evenVBand="0" w:oddHBand="1" w:evenHBand="0" w:firstRowFirstColumn="0" w:firstRowLastColumn="0" w:lastRowFirstColumn="0" w:lastRowLastColumn="0"/>
            </w:pPr>
            <w:r>
              <w:t>To</w:t>
            </w:r>
            <w:r w:rsidR="00C14AED">
              <w:t xml:space="preserve"> accommodate the rules that have been agreed, CDSP is required to </w:t>
            </w:r>
            <w:r>
              <w:t xml:space="preserve">add </w:t>
            </w:r>
            <w:r w:rsidR="00581070" w:rsidRPr="00581070">
              <w:t xml:space="preserve">valid consumption </w:t>
            </w:r>
            <w:r w:rsidR="00581070" w:rsidRPr="00581070">
              <w:lastRenderedPageBreak/>
              <w:t xml:space="preserve">adjustment and valid updated meter readings </w:t>
            </w:r>
            <w:r>
              <w:t xml:space="preserve">as triggers that </w:t>
            </w:r>
            <w:r w:rsidR="00581070" w:rsidRPr="00581070">
              <w:t xml:space="preserve">initiate an AQ Calculation or AQ Revision as applicable. </w:t>
            </w:r>
          </w:p>
          <w:p w14:paraId="0E556E08" w14:textId="77777777" w:rsidR="00EC4039" w:rsidRDefault="00EC4039" w:rsidP="002C73DF">
            <w:pPr>
              <w:cnfStyle w:val="000000100000" w:firstRow="0" w:lastRow="0" w:firstColumn="0" w:lastColumn="0" w:oddVBand="0" w:evenVBand="0" w:oddHBand="1" w:evenHBand="0" w:firstRowFirstColumn="0" w:firstRowLastColumn="0" w:lastRowFirstColumn="0" w:lastRowLastColumn="0"/>
            </w:pPr>
          </w:p>
          <w:p w14:paraId="7070D792" w14:textId="37545481" w:rsidR="00041411" w:rsidRPr="00EC4039" w:rsidRDefault="00581070" w:rsidP="00C006B5">
            <w:pPr>
              <w:cnfStyle w:val="000000100000" w:firstRow="0" w:lastRow="0" w:firstColumn="0" w:lastColumn="0" w:oddVBand="0" w:evenVBand="0" w:oddHBand="1" w:evenHBand="0" w:firstRowFirstColumn="0" w:firstRowLastColumn="0" w:lastRowFirstColumn="0" w:lastRowLastColumn="0"/>
            </w:pPr>
            <w:r w:rsidRPr="00581070">
              <w:t xml:space="preserve">This change seeks to adopt consistent logic across CDSP systems and services, as this would enable data that is already being provided and validated by the CDSP to be used in downstream AQ processes.  </w:t>
            </w:r>
          </w:p>
        </w:tc>
      </w:tr>
    </w:tbl>
    <w:p w14:paraId="1B4C3C83" w14:textId="77777777" w:rsidR="00A86D70" w:rsidRPr="00D82FB4" w:rsidRDefault="00A86D70" w:rsidP="00A86D70">
      <w:pPr>
        <w:rPr>
          <w:highlight w:val="yellow"/>
        </w:rPr>
      </w:pPr>
    </w:p>
    <w:p w14:paraId="1A44A8C5" w14:textId="77777777" w:rsidR="00A86D70" w:rsidRPr="00D82FB4" w:rsidRDefault="00A86D70" w:rsidP="00A86D70">
      <w:pPr>
        <w:rPr>
          <w:highlight w:val="yellow"/>
        </w:rPr>
      </w:pPr>
    </w:p>
    <w:p w14:paraId="651BBC8E" w14:textId="5E14CDB7" w:rsidR="00A86D70" w:rsidRPr="004D3B0F" w:rsidRDefault="00246DAC" w:rsidP="006F6423">
      <w:pPr>
        <w:pStyle w:val="Heading1"/>
      </w:pPr>
      <w:r w:rsidRPr="004D3B0F">
        <w:t>Solution Options</w:t>
      </w:r>
    </w:p>
    <w:tbl>
      <w:tblPr>
        <w:tblStyle w:val="ListTable3"/>
        <w:tblW w:w="9093" w:type="dxa"/>
        <w:tblLook w:val="0480" w:firstRow="0" w:lastRow="0" w:firstColumn="1" w:lastColumn="0" w:noHBand="0" w:noVBand="1"/>
      </w:tblPr>
      <w:tblGrid>
        <w:gridCol w:w="2069"/>
        <w:gridCol w:w="7116"/>
      </w:tblGrid>
      <w:tr w:rsidR="0043395F" w:rsidRPr="00246DAC" w14:paraId="44062A7D" w14:textId="77777777" w:rsidTr="241DC891">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F5F7FF" w:themeColor="background2"/>
              <w:right w:val="single" w:sz="4" w:space="0" w:color="212133" w:themeColor="text2"/>
            </w:tcBorders>
            <w:shd w:val="clear" w:color="auto" w:fill="212133" w:themeFill="text2"/>
            <w:vAlign w:val="center"/>
          </w:tcPr>
          <w:p w14:paraId="23F8E1CC" w14:textId="66D38F33" w:rsidR="00246DAC" w:rsidRPr="00D82FB4" w:rsidRDefault="00246DAC" w:rsidP="00640F43">
            <w:pPr>
              <w:jc w:val="right"/>
              <w:rPr>
                <w:highlight w:val="yellow"/>
              </w:rPr>
            </w:pPr>
            <w:r w:rsidRPr="004D3B0F">
              <w:rPr>
                <w:b w:val="0"/>
                <w:bCs w:val="0"/>
                <w:color w:val="FFFFFF"/>
              </w:rPr>
              <w:t>Solution Option Summary:</w:t>
            </w:r>
          </w:p>
        </w:tc>
        <w:tc>
          <w:tcPr>
            <w:tcW w:w="6263" w:type="dxa"/>
            <w:tcBorders>
              <w:left w:val="single" w:sz="4" w:space="0" w:color="212133" w:themeColor="text2"/>
              <w:right w:val="single" w:sz="4" w:space="0" w:color="212133" w:themeColor="text2"/>
            </w:tcBorders>
            <w:vAlign w:val="center"/>
          </w:tcPr>
          <w:p w14:paraId="6C3D0EF2" w14:textId="5E3840D5" w:rsidR="00C553F9" w:rsidRPr="006E553F" w:rsidRDefault="005117DC" w:rsidP="005A0E85">
            <w:pPr>
              <w:cnfStyle w:val="000000100000" w:firstRow="0" w:lastRow="0" w:firstColumn="0" w:lastColumn="0" w:oddVBand="0" w:evenVBand="0" w:oddHBand="1" w:evenHBand="0" w:firstRowFirstColumn="0" w:firstRowLastColumn="0" w:lastRowFirstColumn="0" w:lastRowLastColumn="0"/>
              <w:rPr>
                <w:color w:val="auto"/>
              </w:rPr>
            </w:pPr>
            <w:r w:rsidRPr="006E553F">
              <w:rPr>
                <w:color w:val="auto"/>
              </w:rPr>
              <w:t xml:space="preserve">To meet the requirements of </w:t>
            </w:r>
            <w:r w:rsidR="009B2367" w:rsidRPr="006E553F">
              <w:rPr>
                <w:color w:val="auto"/>
              </w:rPr>
              <w:t xml:space="preserve">this change, </w:t>
            </w:r>
            <w:r w:rsidR="009B2367" w:rsidRPr="002C7296">
              <w:rPr>
                <w:b/>
                <w:bCs/>
                <w:color w:val="auto"/>
              </w:rPr>
              <w:t>a single</w:t>
            </w:r>
            <w:r w:rsidR="003E7035" w:rsidRPr="002C7296">
              <w:rPr>
                <w:b/>
                <w:bCs/>
                <w:color w:val="auto"/>
              </w:rPr>
              <w:t>, automated</w:t>
            </w:r>
            <w:r w:rsidR="009B2367" w:rsidRPr="002C7296">
              <w:rPr>
                <w:b/>
                <w:bCs/>
                <w:color w:val="auto"/>
              </w:rPr>
              <w:t xml:space="preserve"> UK Link solution</w:t>
            </w:r>
            <w:r w:rsidR="009B2367" w:rsidRPr="006E553F">
              <w:rPr>
                <w:color w:val="auto"/>
              </w:rPr>
              <w:t xml:space="preserve"> has been identified. </w:t>
            </w:r>
          </w:p>
          <w:p w14:paraId="49BD2C07" w14:textId="77777777" w:rsidR="00C553F9" w:rsidRPr="006E553F" w:rsidRDefault="00C553F9" w:rsidP="005A0E85">
            <w:pPr>
              <w:cnfStyle w:val="000000100000" w:firstRow="0" w:lastRow="0" w:firstColumn="0" w:lastColumn="0" w:oddVBand="0" w:evenVBand="0" w:oddHBand="1" w:evenHBand="0" w:firstRowFirstColumn="0" w:firstRowLastColumn="0" w:lastRowFirstColumn="0" w:lastRowLastColumn="0"/>
              <w:rPr>
                <w:color w:val="auto"/>
              </w:rPr>
            </w:pPr>
          </w:p>
          <w:p w14:paraId="7C31CC74" w14:textId="6C994744" w:rsidR="005A0E85" w:rsidRPr="006E553F" w:rsidRDefault="55C58555" w:rsidP="005A0E85">
            <w:pPr>
              <w:cnfStyle w:val="000000100000" w:firstRow="0" w:lastRow="0" w:firstColumn="0" w:lastColumn="0" w:oddVBand="0" w:evenVBand="0" w:oddHBand="1" w:evenHBand="0" w:firstRowFirstColumn="0" w:firstRowLastColumn="0" w:lastRowFirstColumn="0" w:lastRowLastColumn="0"/>
              <w:rPr>
                <w:color w:val="auto"/>
              </w:rPr>
            </w:pPr>
            <w:r w:rsidRPr="6C49EA1A">
              <w:rPr>
                <w:color w:val="auto"/>
              </w:rPr>
              <w:t xml:space="preserve">This solution will </w:t>
            </w:r>
            <w:r w:rsidR="037E2DA5" w:rsidRPr="6C49EA1A">
              <w:rPr>
                <w:color w:val="auto"/>
              </w:rPr>
              <w:t>amend t</w:t>
            </w:r>
            <w:r w:rsidR="0D5C1366" w:rsidRPr="6C49EA1A">
              <w:rPr>
                <w:color w:val="auto"/>
              </w:rPr>
              <w:t>he</w:t>
            </w:r>
            <w:r w:rsidR="037E2DA5" w:rsidRPr="6C49EA1A">
              <w:rPr>
                <w:color w:val="auto"/>
              </w:rPr>
              <w:t xml:space="preserve"> current </w:t>
            </w:r>
            <w:r w:rsidR="3556DB03" w:rsidRPr="6C49EA1A">
              <w:rPr>
                <w:color w:val="auto"/>
              </w:rPr>
              <w:t xml:space="preserve">AQ calculation </w:t>
            </w:r>
            <w:r w:rsidR="037E2DA5" w:rsidRPr="6C49EA1A">
              <w:rPr>
                <w:color w:val="auto"/>
              </w:rPr>
              <w:t>functionality</w:t>
            </w:r>
            <w:r w:rsidR="07D3A36C" w:rsidRPr="6C49EA1A">
              <w:rPr>
                <w:color w:val="auto"/>
              </w:rPr>
              <w:t xml:space="preserve"> where </w:t>
            </w:r>
            <w:r w:rsidR="0A2EFBB6" w:rsidRPr="6C49EA1A">
              <w:rPr>
                <w:color w:val="auto"/>
              </w:rPr>
              <w:t>necessary</w:t>
            </w:r>
            <w:r w:rsidR="2F01BC82" w:rsidRPr="6C49EA1A">
              <w:rPr>
                <w:color w:val="auto"/>
              </w:rPr>
              <w:t xml:space="preserve"> and </w:t>
            </w:r>
            <w:r w:rsidR="3556DB03" w:rsidRPr="6C49EA1A">
              <w:rPr>
                <w:color w:val="auto"/>
              </w:rPr>
              <w:t>introduc</w:t>
            </w:r>
            <w:r w:rsidR="07D3A36C" w:rsidRPr="6C49EA1A">
              <w:rPr>
                <w:color w:val="auto"/>
              </w:rPr>
              <w:t>e</w:t>
            </w:r>
            <w:r w:rsidR="3556DB03" w:rsidRPr="6C49EA1A">
              <w:rPr>
                <w:color w:val="auto"/>
              </w:rPr>
              <w:t xml:space="preserve"> new </w:t>
            </w:r>
            <w:r w:rsidR="037E2DA5" w:rsidRPr="6C49EA1A">
              <w:rPr>
                <w:color w:val="auto"/>
              </w:rPr>
              <w:t xml:space="preserve">functionality </w:t>
            </w:r>
            <w:r w:rsidR="3556DB03" w:rsidRPr="6C49EA1A">
              <w:rPr>
                <w:color w:val="auto"/>
              </w:rPr>
              <w:t>for revising AQ for new triggers</w:t>
            </w:r>
            <w:r w:rsidR="037E2DA5" w:rsidRPr="6C49EA1A">
              <w:rPr>
                <w:color w:val="auto"/>
              </w:rPr>
              <w:t xml:space="preserve"> (Consumption Adjustment</w:t>
            </w:r>
            <w:r w:rsidR="77250F6F" w:rsidRPr="6C49EA1A">
              <w:rPr>
                <w:color w:val="auto"/>
              </w:rPr>
              <w:t>s</w:t>
            </w:r>
            <w:r w:rsidR="037E2DA5" w:rsidRPr="6C49EA1A">
              <w:rPr>
                <w:color w:val="auto"/>
              </w:rPr>
              <w:t xml:space="preserve"> and </w:t>
            </w:r>
            <w:r w:rsidR="77250F6F" w:rsidRPr="6C49EA1A">
              <w:rPr>
                <w:color w:val="auto"/>
              </w:rPr>
              <w:t>Updated Meter Reads</w:t>
            </w:r>
            <w:r w:rsidR="037E2DA5" w:rsidRPr="6C49EA1A">
              <w:rPr>
                <w:color w:val="auto"/>
              </w:rPr>
              <w:t>)</w:t>
            </w:r>
            <w:r w:rsidR="5EE4BEA0" w:rsidRPr="6C49EA1A">
              <w:rPr>
                <w:color w:val="auto"/>
              </w:rPr>
              <w:t xml:space="preserve">, ensuring these </w:t>
            </w:r>
            <w:r w:rsidR="3C65F7AA" w:rsidRPr="6C49EA1A">
              <w:rPr>
                <w:color w:val="auto"/>
              </w:rPr>
              <w:t xml:space="preserve">triggers are recorded within </w:t>
            </w:r>
            <w:r w:rsidR="2452CFF3" w:rsidRPr="6C49EA1A">
              <w:rPr>
                <w:color w:val="auto"/>
              </w:rPr>
              <w:t xml:space="preserve">the core system and </w:t>
            </w:r>
            <w:r w:rsidR="665FA06C" w:rsidRPr="6C49EA1A">
              <w:rPr>
                <w:color w:val="auto"/>
              </w:rPr>
              <w:t xml:space="preserve">ARE </w:t>
            </w:r>
            <w:r w:rsidR="2452CFF3" w:rsidRPr="6C49EA1A">
              <w:rPr>
                <w:color w:val="auto"/>
              </w:rPr>
              <w:t xml:space="preserve">available for both AQ calculation and </w:t>
            </w:r>
            <w:r w:rsidR="65BA8289" w:rsidRPr="6C49EA1A">
              <w:rPr>
                <w:color w:val="auto"/>
              </w:rPr>
              <w:t xml:space="preserve">AQ </w:t>
            </w:r>
            <w:r w:rsidR="2452CFF3" w:rsidRPr="6C49EA1A">
              <w:rPr>
                <w:color w:val="auto"/>
              </w:rPr>
              <w:t>revision purposes</w:t>
            </w:r>
            <w:r w:rsidR="2F01BC82" w:rsidRPr="6C49EA1A">
              <w:rPr>
                <w:color w:val="auto"/>
              </w:rPr>
              <w:t>. Additionally</w:t>
            </w:r>
            <w:r w:rsidR="0D5C1366" w:rsidRPr="6C49EA1A">
              <w:rPr>
                <w:color w:val="auto"/>
              </w:rPr>
              <w:t xml:space="preserve">, </w:t>
            </w:r>
            <w:r w:rsidR="2F01BC82" w:rsidRPr="6C49EA1A">
              <w:rPr>
                <w:color w:val="auto"/>
              </w:rPr>
              <w:t xml:space="preserve">this solution will </w:t>
            </w:r>
            <w:r w:rsidR="0D5C1366" w:rsidRPr="6C49EA1A">
              <w:rPr>
                <w:color w:val="auto"/>
              </w:rPr>
              <w:t>mo</w:t>
            </w:r>
            <w:r w:rsidR="037E2DA5" w:rsidRPr="6C49EA1A">
              <w:rPr>
                <w:color w:val="auto"/>
              </w:rPr>
              <w:t xml:space="preserve">dify </w:t>
            </w:r>
            <w:r w:rsidR="3556DB03" w:rsidRPr="6C49EA1A">
              <w:rPr>
                <w:color w:val="auto"/>
              </w:rPr>
              <w:t xml:space="preserve">internal AQ tools and AQ reports </w:t>
            </w:r>
            <w:r w:rsidR="2F04F88B" w:rsidRPr="6C49EA1A">
              <w:rPr>
                <w:color w:val="auto"/>
              </w:rPr>
              <w:t>that underpin CDSP</w:t>
            </w:r>
            <w:r w:rsidR="07D3A36C" w:rsidRPr="6C49EA1A">
              <w:rPr>
                <w:color w:val="auto"/>
              </w:rPr>
              <w:t>’</w:t>
            </w:r>
            <w:r w:rsidR="2F04F88B" w:rsidRPr="6C49EA1A">
              <w:rPr>
                <w:color w:val="auto"/>
              </w:rPr>
              <w:t>s existing service performance</w:t>
            </w:r>
            <w:r w:rsidR="5EE4BEA0" w:rsidRPr="6C49EA1A">
              <w:rPr>
                <w:color w:val="auto"/>
              </w:rPr>
              <w:t xml:space="preserve">. </w:t>
            </w:r>
          </w:p>
          <w:p w14:paraId="5C2F3FDB" w14:textId="77777777" w:rsidR="00615EBD" w:rsidRPr="006E553F" w:rsidRDefault="00615EBD" w:rsidP="005A0E85">
            <w:pPr>
              <w:cnfStyle w:val="000000100000" w:firstRow="0" w:lastRow="0" w:firstColumn="0" w:lastColumn="0" w:oddVBand="0" w:evenVBand="0" w:oddHBand="1" w:evenHBand="0" w:firstRowFirstColumn="0" w:firstRowLastColumn="0" w:lastRowFirstColumn="0" w:lastRowLastColumn="0"/>
              <w:rPr>
                <w:color w:val="auto"/>
              </w:rPr>
            </w:pPr>
          </w:p>
          <w:p w14:paraId="04CCC8F5" w14:textId="4A6FAFFC" w:rsidR="00F4779C" w:rsidRPr="006E553F" w:rsidRDefault="514FA50D" w:rsidP="005A0E85">
            <w:pPr>
              <w:cnfStyle w:val="000000100000" w:firstRow="0" w:lastRow="0" w:firstColumn="0" w:lastColumn="0" w:oddVBand="0" w:evenVBand="0" w:oddHBand="1" w:evenHBand="0" w:firstRowFirstColumn="0" w:firstRowLastColumn="0" w:lastRowFirstColumn="0" w:lastRowLastColumn="0"/>
              <w:rPr>
                <w:color w:val="auto"/>
              </w:rPr>
            </w:pPr>
            <w:r w:rsidRPr="6C49EA1A">
              <w:rPr>
                <w:color w:val="auto"/>
              </w:rPr>
              <w:t xml:space="preserve">Given the nature of the </w:t>
            </w:r>
            <w:r w:rsidR="43C4BB25" w:rsidRPr="6C49EA1A">
              <w:rPr>
                <w:color w:val="auto"/>
              </w:rPr>
              <w:t xml:space="preserve">services being modified and impacted by this change, </w:t>
            </w:r>
            <w:r w:rsidR="76C33E8A" w:rsidRPr="6C49EA1A">
              <w:rPr>
                <w:color w:val="auto"/>
              </w:rPr>
              <w:t xml:space="preserve">delivery of this solution will need to ensure </w:t>
            </w:r>
            <w:r w:rsidR="1760B045" w:rsidRPr="6C49EA1A">
              <w:rPr>
                <w:color w:val="auto"/>
              </w:rPr>
              <w:t xml:space="preserve">A </w:t>
            </w:r>
            <w:r w:rsidR="43C4BB25" w:rsidRPr="6C49EA1A">
              <w:rPr>
                <w:color w:val="auto"/>
              </w:rPr>
              <w:t xml:space="preserve">high degree of </w:t>
            </w:r>
            <w:r w:rsidR="76C33E8A" w:rsidRPr="6C49EA1A">
              <w:rPr>
                <w:color w:val="auto"/>
              </w:rPr>
              <w:t xml:space="preserve">emphasis is placed on </w:t>
            </w:r>
            <w:r w:rsidR="6DBB4198" w:rsidRPr="6C49EA1A">
              <w:rPr>
                <w:color w:val="auto"/>
              </w:rPr>
              <w:t xml:space="preserve">performance </w:t>
            </w:r>
            <w:r w:rsidR="52E95CDA" w:rsidRPr="6C49EA1A">
              <w:rPr>
                <w:color w:val="auto"/>
              </w:rPr>
              <w:t xml:space="preserve">and regression </w:t>
            </w:r>
            <w:r w:rsidR="28400A10" w:rsidRPr="6C49EA1A">
              <w:rPr>
                <w:color w:val="auto"/>
              </w:rPr>
              <w:t xml:space="preserve">of the </w:t>
            </w:r>
            <w:r w:rsidR="52E95CDA" w:rsidRPr="6C49EA1A">
              <w:rPr>
                <w:color w:val="auto"/>
              </w:rPr>
              <w:t xml:space="preserve">changes being implemented to ensure no </w:t>
            </w:r>
            <w:r w:rsidR="0F420B77" w:rsidRPr="6C49EA1A">
              <w:rPr>
                <w:color w:val="auto"/>
              </w:rPr>
              <w:t>impacts to the servic</w:t>
            </w:r>
            <w:r w:rsidR="784EBA04" w:rsidRPr="6C49EA1A">
              <w:rPr>
                <w:color w:val="auto"/>
              </w:rPr>
              <w:t xml:space="preserve">e are experienced by customers. </w:t>
            </w:r>
          </w:p>
          <w:p w14:paraId="00D20CBE" w14:textId="77777777" w:rsidR="00F4779C" w:rsidRPr="006E553F" w:rsidRDefault="00F4779C" w:rsidP="005A0E85">
            <w:pPr>
              <w:cnfStyle w:val="000000100000" w:firstRow="0" w:lastRow="0" w:firstColumn="0" w:lastColumn="0" w:oddVBand="0" w:evenVBand="0" w:oddHBand="1" w:evenHBand="0" w:firstRowFirstColumn="0" w:firstRowLastColumn="0" w:lastRowFirstColumn="0" w:lastRowLastColumn="0"/>
              <w:rPr>
                <w:color w:val="auto"/>
              </w:rPr>
            </w:pPr>
          </w:p>
          <w:p w14:paraId="2F960D92" w14:textId="0A8D06AE" w:rsidR="00B744B8" w:rsidRPr="006E553F" w:rsidRDefault="00B75EE9" w:rsidP="005A0E85">
            <w:pPr>
              <w:cnfStyle w:val="000000100000" w:firstRow="0" w:lastRow="0" w:firstColumn="0" w:lastColumn="0" w:oddVBand="0" w:evenVBand="0" w:oddHBand="1" w:evenHBand="0" w:firstRowFirstColumn="0" w:firstRowLastColumn="0" w:lastRowFirstColumn="0" w:lastRowLastColumn="0"/>
              <w:rPr>
                <w:color w:val="auto"/>
              </w:rPr>
            </w:pPr>
            <w:r>
              <w:rPr>
                <w:color w:val="auto"/>
              </w:rPr>
              <w:t xml:space="preserve">Following a through impact assessment on the solution option </w:t>
            </w:r>
            <w:r w:rsidR="00163A2F">
              <w:rPr>
                <w:color w:val="auto"/>
              </w:rPr>
              <w:t xml:space="preserve">we have now determined </w:t>
            </w:r>
            <w:r w:rsidR="00DE7FA2">
              <w:rPr>
                <w:color w:val="auto"/>
              </w:rPr>
              <w:t xml:space="preserve">that </w:t>
            </w:r>
            <w:r w:rsidR="00F4779C" w:rsidRPr="006E553F">
              <w:rPr>
                <w:color w:val="auto"/>
              </w:rPr>
              <w:t xml:space="preserve">delivery costs and timescales </w:t>
            </w:r>
            <w:r w:rsidR="00DE7FA2">
              <w:rPr>
                <w:color w:val="auto"/>
              </w:rPr>
              <w:t xml:space="preserve">are as </w:t>
            </w:r>
            <w:proofErr w:type="gramStart"/>
            <w:r w:rsidR="00B744B8" w:rsidRPr="006E553F">
              <w:rPr>
                <w:color w:val="auto"/>
              </w:rPr>
              <w:t>follows;</w:t>
            </w:r>
            <w:proofErr w:type="gramEnd"/>
            <w:r w:rsidR="00B744B8" w:rsidRPr="006E553F">
              <w:rPr>
                <w:color w:val="auto"/>
              </w:rPr>
              <w:t xml:space="preserve"> </w:t>
            </w:r>
          </w:p>
          <w:p w14:paraId="168C1EFB" w14:textId="4D63E57F" w:rsidR="00B744B8" w:rsidRPr="00B744B8" w:rsidRDefault="00B744B8" w:rsidP="00B744B8">
            <w:pPr>
              <w:cnfStyle w:val="000000100000" w:firstRow="0" w:lastRow="0" w:firstColumn="0" w:lastColumn="0" w:oddVBand="0" w:evenVBand="0" w:oddHBand="1" w:evenHBand="0" w:firstRowFirstColumn="0" w:firstRowLastColumn="0" w:lastRowFirstColumn="0" w:lastRowLastColumn="0"/>
              <w:rPr>
                <w:color w:val="auto"/>
              </w:rPr>
            </w:pPr>
            <w:r w:rsidRPr="00AB6E3D">
              <w:rPr>
                <w:b/>
                <w:bCs/>
                <w:color w:val="auto"/>
              </w:rPr>
              <w:t>Delivery cost</w:t>
            </w:r>
            <w:r w:rsidRPr="006E553F">
              <w:rPr>
                <w:color w:val="auto"/>
              </w:rPr>
              <w:t xml:space="preserve">: </w:t>
            </w:r>
            <w:r w:rsidRPr="00B744B8">
              <w:rPr>
                <w:i/>
                <w:iCs/>
                <w:color w:val="auto"/>
              </w:rPr>
              <w:t xml:space="preserve">£160k to </w:t>
            </w:r>
            <w:r w:rsidRPr="0040520E">
              <w:rPr>
                <w:i/>
                <w:iCs/>
                <w:color w:val="auto"/>
              </w:rPr>
              <w:t>£</w:t>
            </w:r>
            <w:r w:rsidRPr="00B744B8">
              <w:rPr>
                <w:i/>
                <w:iCs/>
                <w:color w:val="auto"/>
              </w:rPr>
              <w:t>270k</w:t>
            </w:r>
          </w:p>
          <w:p w14:paraId="188D30F8" w14:textId="77777777" w:rsidR="00B744B8" w:rsidRPr="00B744B8" w:rsidRDefault="00B744B8" w:rsidP="00B744B8">
            <w:pPr>
              <w:cnfStyle w:val="000000100000" w:firstRow="0" w:lastRow="0" w:firstColumn="0" w:lastColumn="0" w:oddVBand="0" w:evenVBand="0" w:oddHBand="1" w:evenHBand="0" w:firstRowFirstColumn="0" w:firstRowLastColumn="0" w:lastRowFirstColumn="0" w:lastRowLastColumn="0"/>
              <w:rPr>
                <w:color w:val="auto"/>
              </w:rPr>
            </w:pPr>
          </w:p>
          <w:p w14:paraId="07995ABF" w14:textId="73814422" w:rsidR="00615EBD" w:rsidRPr="0040520E" w:rsidRDefault="00B744B8" w:rsidP="00B744B8">
            <w:pPr>
              <w:cnfStyle w:val="000000100000" w:firstRow="0" w:lastRow="0" w:firstColumn="0" w:lastColumn="0" w:oddVBand="0" w:evenVBand="0" w:oddHBand="1" w:evenHBand="0" w:firstRowFirstColumn="0" w:firstRowLastColumn="0" w:lastRowFirstColumn="0" w:lastRowLastColumn="0"/>
              <w:rPr>
                <w:i/>
                <w:iCs/>
                <w:color w:val="auto"/>
              </w:rPr>
            </w:pPr>
            <w:r w:rsidRPr="00AB6E3D">
              <w:rPr>
                <w:b/>
                <w:bCs/>
                <w:color w:val="auto"/>
              </w:rPr>
              <w:t>Delivery Timescales</w:t>
            </w:r>
            <w:r w:rsidRPr="006E553F">
              <w:rPr>
                <w:color w:val="auto"/>
              </w:rPr>
              <w:t xml:space="preserve">: </w:t>
            </w:r>
            <w:r w:rsidRPr="0040520E">
              <w:rPr>
                <w:i/>
                <w:iCs/>
                <w:color w:val="auto"/>
              </w:rPr>
              <w:t>34 weeks + minimum 5 weeks of PIS</w:t>
            </w:r>
          </w:p>
          <w:p w14:paraId="2BE08F9B" w14:textId="77777777" w:rsidR="00B744B8" w:rsidRPr="006E553F" w:rsidRDefault="00B744B8" w:rsidP="00B744B8">
            <w:pPr>
              <w:cnfStyle w:val="000000100000" w:firstRow="0" w:lastRow="0" w:firstColumn="0" w:lastColumn="0" w:oddVBand="0" w:evenVBand="0" w:oddHBand="1" w:evenHBand="0" w:firstRowFirstColumn="0" w:firstRowLastColumn="0" w:lastRowFirstColumn="0" w:lastRowLastColumn="0"/>
              <w:rPr>
                <w:color w:val="auto"/>
              </w:rPr>
            </w:pPr>
          </w:p>
          <w:p w14:paraId="3D824B93" w14:textId="5D8965D2" w:rsidR="00B744B8" w:rsidRPr="005A0E85" w:rsidRDefault="1471CC0C" w:rsidP="00B744B8">
            <w:pPr>
              <w:cnfStyle w:val="000000100000" w:firstRow="0" w:lastRow="0" w:firstColumn="0" w:lastColumn="0" w:oddVBand="0" w:evenVBand="0" w:oddHBand="1" w:evenHBand="0" w:firstRowFirstColumn="0" w:firstRowLastColumn="0" w:lastRowFirstColumn="0" w:lastRowLastColumn="0"/>
              <w:rPr>
                <w:color w:val="auto"/>
              </w:rPr>
            </w:pPr>
            <w:r w:rsidRPr="6C49EA1A">
              <w:rPr>
                <w:color w:val="auto"/>
              </w:rPr>
              <w:t xml:space="preserve">Based on these estimates, </w:t>
            </w:r>
            <w:r w:rsidR="051704D9" w:rsidRPr="6C49EA1A">
              <w:rPr>
                <w:color w:val="auto"/>
              </w:rPr>
              <w:t xml:space="preserve">the earliest Major Release that could accommodate the changes to UK Link would be </w:t>
            </w:r>
            <w:r w:rsidR="051704D9" w:rsidRPr="6C49EA1A">
              <w:rPr>
                <w:b/>
                <w:bCs/>
                <w:color w:val="auto"/>
              </w:rPr>
              <w:t>November 2026</w:t>
            </w:r>
            <w:r w:rsidR="051704D9" w:rsidRPr="6C49EA1A">
              <w:rPr>
                <w:color w:val="auto"/>
              </w:rPr>
              <w:t xml:space="preserve">. </w:t>
            </w:r>
            <w:r w:rsidR="6C632196" w:rsidRPr="6C49EA1A">
              <w:rPr>
                <w:color w:val="auto"/>
              </w:rPr>
              <w:t xml:space="preserve">An Alternative Adhoc delivery approach could see the related changes delivered in </w:t>
            </w:r>
            <w:r w:rsidR="6C632196" w:rsidRPr="6C49EA1A">
              <w:rPr>
                <w:b/>
                <w:bCs/>
                <w:color w:val="auto"/>
              </w:rPr>
              <w:t>August 2026</w:t>
            </w:r>
            <w:r w:rsidR="6C632196" w:rsidRPr="6C49EA1A">
              <w:rPr>
                <w:color w:val="auto"/>
              </w:rPr>
              <w:t xml:space="preserve">.  </w:t>
            </w:r>
          </w:p>
          <w:p w14:paraId="25AEF4B1" w14:textId="77777777" w:rsidR="005117DC" w:rsidRPr="006E553F" w:rsidRDefault="005117DC" w:rsidP="00C26466">
            <w:pPr>
              <w:cnfStyle w:val="000000100000" w:firstRow="0" w:lastRow="0" w:firstColumn="0" w:lastColumn="0" w:oddVBand="0" w:evenVBand="0" w:oddHBand="1" w:evenHBand="0" w:firstRowFirstColumn="0" w:firstRowLastColumn="0" w:lastRowFirstColumn="0" w:lastRowLastColumn="0"/>
              <w:rPr>
                <w:highlight w:val="yellow"/>
              </w:rPr>
            </w:pPr>
          </w:p>
          <w:p w14:paraId="77613A47" w14:textId="71FFFF59" w:rsidR="00330266" w:rsidRPr="004C1071" w:rsidRDefault="00E55FA8" w:rsidP="00C26466">
            <w:pPr>
              <w:cnfStyle w:val="000000100000" w:firstRow="0" w:lastRow="0" w:firstColumn="0" w:lastColumn="0" w:oddVBand="0" w:evenVBand="0" w:oddHBand="1" w:evenHBand="0" w:firstRowFirstColumn="0" w:firstRowLastColumn="0" w:lastRowFirstColumn="0" w:lastRowLastColumn="0"/>
              <w:rPr>
                <w:b/>
                <w:bCs/>
                <w:u w:val="single"/>
              </w:rPr>
            </w:pPr>
            <w:r w:rsidRPr="004C1071">
              <w:rPr>
                <w:b/>
                <w:bCs/>
                <w:u w:val="single"/>
              </w:rPr>
              <w:t xml:space="preserve">Key Information on XRN5940 </w:t>
            </w:r>
            <w:r w:rsidR="003E7035" w:rsidRPr="004C1071">
              <w:rPr>
                <w:b/>
                <w:bCs/>
                <w:u w:val="single"/>
              </w:rPr>
              <w:t xml:space="preserve">Solution Option </w:t>
            </w:r>
          </w:p>
          <w:p w14:paraId="092DC303" w14:textId="144874D9" w:rsidR="006E2A5E" w:rsidRPr="006E2A5E" w:rsidRDefault="00E55FA8" w:rsidP="006E2A5E">
            <w:pPr>
              <w:cnfStyle w:val="000000100000" w:firstRow="0" w:lastRow="0" w:firstColumn="0" w:lastColumn="0" w:oddVBand="0" w:evenVBand="0" w:oddHBand="1" w:evenHBand="0" w:firstRowFirstColumn="0" w:firstRowLastColumn="0" w:lastRowFirstColumn="0" w:lastRowLastColumn="0"/>
            </w:pPr>
            <w:r w:rsidRPr="006E553F">
              <w:lastRenderedPageBreak/>
              <w:t xml:space="preserve">The scope </w:t>
            </w:r>
            <w:r w:rsidR="003E6B2E" w:rsidRPr="006E553F">
              <w:t xml:space="preserve">of the </w:t>
            </w:r>
            <w:r w:rsidR="00CE5049" w:rsidRPr="006E553F">
              <w:t xml:space="preserve">change </w:t>
            </w:r>
            <w:r w:rsidR="00F87243" w:rsidRPr="006E553F">
              <w:t xml:space="preserve">intends to </w:t>
            </w:r>
            <w:r w:rsidR="00CE5049" w:rsidRPr="006E553F">
              <w:t>cater for all site types</w:t>
            </w:r>
            <w:r w:rsidR="00C00C7D" w:rsidRPr="006E553F">
              <w:t xml:space="preserve">, for all </w:t>
            </w:r>
            <w:r w:rsidR="008D6EA5" w:rsidRPr="006E553F">
              <w:t>V</w:t>
            </w:r>
            <w:r w:rsidR="00C00C7D" w:rsidRPr="006E553F">
              <w:t xml:space="preserve">alid </w:t>
            </w:r>
            <w:r w:rsidR="008D6EA5" w:rsidRPr="006E553F">
              <w:t>A</w:t>
            </w:r>
            <w:r w:rsidR="00C00C7D" w:rsidRPr="006E553F">
              <w:t xml:space="preserve">ccepted </w:t>
            </w:r>
            <w:r w:rsidR="008D6EA5" w:rsidRPr="006E553F">
              <w:t>U</w:t>
            </w:r>
            <w:r w:rsidR="00C00C7D" w:rsidRPr="006E553F">
              <w:t xml:space="preserve">pdated </w:t>
            </w:r>
            <w:r w:rsidR="008D6EA5" w:rsidRPr="006E553F">
              <w:t>M</w:t>
            </w:r>
            <w:r w:rsidR="00C00C7D" w:rsidRPr="006E553F">
              <w:t xml:space="preserve">eter </w:t>
            </w:r>
            <w:r w:rsidR="008D6EA5" w:rsidRPr="006E553F">
              <w:t>R</w:t>
            </w:r>
            <w:r w:rsidR="00C00C7D" w:rsidRPr="006E553F">
              <w:t>ead</w:t>
            </w:r>
            <w:r w:rsidR="002C0563">
              <w:t>ing</w:t>
            </w:r>
            <w:r w:rsidR="00C00C7D" w:rsidRPr="006E553F">
              <w:t xml:space="preserve">s </w:t>
            </w:r>
            <w:r w:rsidR="00895A37" w:rsidRPr="006E553F">
              <w:t>for class 2,3 and 4 Supply Meter Points</w:t>
            </w:r>
            <w:r w:rsidR="00552FBB" w:rsidRPr="006E553F">
              <w:t xml:space="preserve"> and</w:t>
            </w:r>
            <w:r w:rsidR="00F87243" w:rsidRPr="006E553F">
              <w:t>,</w:t>
            </w:r>
            <w:r w:rsidR="00552FBB" w:rsidRPr="006E553F">
              <w:t xml:space="preserve"> all </w:t>
            </w:r>
            <w:r w:rsidR="006E2A5E" w:rsidRPr="006E2A5E">
              <w:t xml:space="preserve">valid accepted </w:t>
            </w:r>
            <w:r w:rsidR="008D6EA5" w:rsidRPr="006E553F">
              <w:t>C</w:t>
            </w:r>
            <w:r w:rsidR="006E2A5E" w:rsidRPr="006E2A5E">
              <w:t xml:space="preserve">onsumption </w:t>
            </w:r>
            <w:r w:rsidR="008D6EA5" w:rsidRPr="006E553F">
              <w:t>A</w:t>
            </w:r>
            <w:r w:rsidR="006E2A5E" w:rsidRPr="006E2A5E">
              <w:t xml:space="preserve">djustments for all </w:t>
            </w:r>
            <w:r w:rsidR="008D6EA5" w:rsidRPr="006E553F">
              <w:t>S</w:t>
            </w:r>
            <w:r w:rsidR="006E2A5E" w:rsidRPr="006E2A5E">
              <w:t xml:space="preserve">upply </w:t>
            </w:r>
            <w:r w:rsidR="008D6EA5" w:rsidRPr="006E553F">
              <w:t>P</w:t>
            </w:r>
            <w:r w:rsidR="006E2A5E" w:rsidRPr="006E2A5E">
              <w:t xml:space="preserve">oint </w:t>
            </w:r>
            <w:r w:rsidR="008D6EA5" w:rsidRPr="006E553F">
              <w:t>C</w:t>
            </w:r>
            <w:r w:rsidR="006E2A5E" w:rsidRPr="006E2A5E">
              <w:t>lasses</w:t>
            </w:r>
            <w:r w:rsidR="00552FBB" w:rsidRPr="006E553F">
              <w:t xml:space="preserve"> </w:t>
            </w:r>
            <w:r w:rsidR="00C95A01">
              <w:t xml:space="preserve">- </w:t>
            </w:r>
            <w:r w:rsidR="00706002" w:rsidRPr="006E553F">
              <w:t xml:space="preserve">excluding </w:t>
            </w:r>
            <w:r w:rsidR="008E3A61">
              <w:t xml:space="preserve">any </w:t>
            </w:r>
            <w:r w:rsidR="008D6EA5" w:rsidRPr="006E553F">
              <w:t>C</w:t>
            </w:r>
            <w:r w:rsidR="00706002" w:rsidRPr="006E553F">
              <w:t xml:space="preserve">onsumption </w:t>
            </w:r>
            <w:r w:rsidR="008D6EA5" w:rsidRPr="006E553F">
              <w:t>A</w:t>
            </w:r>
            <w:r w:rsidR="00706002" w:rsidRPr="006E553F">
              <w:t>djustments with reasons ‘isolation’ and ‘duplicate</w:t>
            </w:r>
            <w:r w:rsidR="00F87243" w:rsidRPr="006E553F">
              <w:t>’</w:t>
            </w:r>
            <w:r w:rsidR="00552FBB" w:rsidRPr="006E553F">
              <w:t xml:space="preserve">. </w:t>
            </w:r>
            <w:r w:rsidR="006E2A5E" w:rsidRPr="006E2A5E">
              <w:t xml:space="preserve"> </w:t>
            </w:r>
          </w:p>
          <w:p w14:paraId="3B9F068F" w14:textId="77777777" w:rsidR="006E2A5E" w:rsidRPr="006E2A5E" w:rsidRDefault="006E2A5E" w:rsidP="006E2A5E">
            <w:pPr>
              <w:cnfStyle w:val="000000100000" w:firstRow="0" w:lastRow="0" w:firstColumn="0" w:lastColumn="0" w:oddVBand="0" w:evenVBand="0" w:oddHBand="1" w:evenHBand="0" w:firstRowFirstColumn="0" w:firstRowLastColumn="0" w:lastRowFirstColumn="0" w:lastRowLastColumn="0"/>
            </w:pPr>
          </w:p>
          <w:p w14:paraId="0E0C053F" w14:textId="5BCBB129" w:rsidR="00B744B8" w:rsidRPr="006E553F" w:rsidRDefault="006E2A5E" w:rsidP="003C1486">
            <w:pPr>
              <w:cnfStyle w:val="000000100000" w:firstRow="0" w:lastRow="0" w:firstColumn="0" w:lastColumn="0" w:oddVBand="0" w:evenVBand="0" w:oddHBand="1" w:evenHBand="0" w:firstRowFirstColumn="0" w:firstRowLastColumn="0" w:lastRowFirstColumn="0" w:lastRowLastColumn="0"/>
              <w:rPr>
                <w:highlight w:val="yellow"/>
              </w:rPr>
            </w:pPr>
            <w:r w:rsidRPr="006E2A5E">
              <w:t>T</w:t>
            </w:r>
            <w:r w:rsidR="00D82BC0" w:rsidRPr="006E553F">
              <w:t xml:space="preserve">he solution </w:t>
            </w:r>
            <w:r w:rsidR="00723AE6" w:rsidRPr="006E553F">
              <w:t xml:space="preserve">does not intend to make any changes to </w:t>
            </w:r>
            <w:r w:rsidR="00262EED" w:rsidRPr="006E553F">
              <w:t xml:space="preserve">the way in which </w:t>
            </w:r>
            <w:r w:rsidR="008D6EA5" w:rsidRPr="006E553F">
              <w:t>U</w:t>
            </w:r>
            <w:r w:rsidR="00262EED" w:rsidRPr="006E553F">
              <w:t xml:space="preserve">pdated </w:t>
            </w:r>
            <w:r w:rsidR="008D6EA5" w:rsidRPr="006E553F">
              <w:t>M</w:t>
            </w:r>
            <w:r w:rsidR="00262EED" w:rsidRPr="006E553F">
              <w:t xml:space="preserve">eter </w:t>
            </w:r>
            <w:r w:rsidR="008D6EA5" w:rsidRPr="006E553F">
              <w:t>R</w:t>
            </w:r>
            <w:r w:rsidR="00262EED" w:rsidRPr="006E553F">
              <w:t>ead</w:t>
            </w:r>
            <w:r w:rsidR="00913CCB" w:rsidRPr="006E553F">
              <w:t>ing</w:t>
            </w:r>
            <w:r w:rsidR="00262EED" w:rsidRPr="006E553F">
              <w:t xml:space="preserve">s or </w:t>
            </w:r>
            <w:r w:rsidR="008D6EA5" w:rsidRPr="006E553F">
              <w:t>C</w:t>
            </w:r>
            <w:r w:rsidR="00262EED" w:rsidRPr="006E553F">
              <w:t xml:space="preserve">onsumption </w:t>
            </w:r>
            <w:r w:rsidR="008D6EA5" w:rsidRPr="006E553F">
              <w:t>A</w:t>
            </w:r>
            <w:r w:rsidR="00262EED" w:rsidRPr="006E553F">
              <w:t>djustments a</w:t>
            </w:r>
            <w:r w:rsidR="008D6EA5" w:rsidRPr="006E553F">
              <w:t>re supplied to CDSP</w:t>
            </w:r>
            <w:r w:rsidR="00913CCB" w:rsidRPr="006E553F">
              <w:t xml:space="preserve">, </w:t>
            </w:r>
            <w:r w:rsidR="008E3A61">
              <w:t xml:space="preserve">with these </w:t>
            </w:r>
            <w:r w:rsidR="00913CCB" w:rsidRPr="006E553F">
              <w:t>remain</w:t>
            </w:r>
            <w:r w:rsidR="008E3A61">
              <w:t>ing</w:t>
            </w:r>
            <w:r w:rsidR="00913CCB" w:rsidRPr="006E553F">
              <w:t xml:space="preserve"> as-is. Additionally, changes to </w:t>
            </w:r>
            <w:r w:rsidR="00723AE6" w:rsidRPr="006E553F">
              <w:t>AQ Correction</w:t>
            </w:r>
            <w:r w:rsidR="00913CCB" w:rsidRPr="006E553F">
              <w:t xml:space="preserve"> and </w:t>
            </w:r>
            <w:r w:rsidR="003C1486" w:rsidRPr="006E553F">
              <w:t xml:space="preserve">Winter Consumption calculation processes are not considered within scope of the solution. </w:t>
            </w:r>
            <w:r w:rsidRPr="006E2A5E">
              <w:t xml:space="preserve"> </w:t>
            </w:r>
          </w:p>
          <w:p w14:paraId="60DD7D15" w14:textId="77777777" w:rsidR="00B744B8" w:rsidRPr="006E553F" w:rsidRDefault="00B744B8" w:rsidP="00C26466">
            <w:pPr>
              <w:cnfStyle w:val="000000100000" w:firstRow="0" w:lastRow="0" w:firstColumn="0" w:lastColumn="0" w:oddVBand="0" w:evenVBand="0" w:oddHBand="1" w:evenHBand="0" w:firstRowFirstColumn="0" w:firstRowLastColumn="0" w:lastRowFirstColumn="0" w:lastRowLastColumn="0"/>
            </w:pPr>
          </w:p>
          <w:p w14:paraId="4E66FD59" w14:textId="3EB1508B" w:rsidR="00EE6704" w:rsidRPr="006E553F" w:rsidRDefault="00EE6704" w:rsidP="00C26466">
            <w:pPr>
              <w:cnfStyle w:val="000000100000" w:firstRow="0" w:lastRow="0" w:firstColumn="0" w:lastColumn="0" w:oddVBand="0" w:evenVBand="0" w:oddHBand="1" w:evenHBand="0" w:firstRowFirstColumn="0" w:firstRowLastColumn="0" w:lastRowFirstColumn="0" w:lastRowLastColumn="0"/>
            </w:pPr>
            <w:r w:rsidRPr="006E553F">
              <w:t xml:space="preserve">Functionally, there are three main components of the </w:t>
            </w:r>
            <w:r w:rsidR="000F3770">
              <w:t xml:space="preserve">automated UK Link </w:t>
            </w:r>
            <w:r w:rsidRPr="006E553F">
              <w:t xml:space="preserve">solution that </w:t>
            </w:r>
            <w:r w:rsidR="001A4CD4" w:rsidRPr="006E553F">
              <w:t xml:space="preserve">will need to be fully accommodated to meet the requirements of the </w:t>
            </w:r>
            <w:proofErr w:type="gramStart"/>
            <w:r w:rsidR="001A4CD4" w:rsidRPr="006E553F">
              <w:t>change;</w:t>
            </w:r>
            <w:proofErr w:type="gramEnd"/>
            <w:r w:rsidR="001A4CD4" w:rsidRPr="006E553F">
              <w:t xml:space="preserve"> </w:t>
            </w:r>
          </w:p>
          <w:p w14:paraId="153940DD" w14:textId="77777777" w:rsidR="001A4CD4" w:rsidRPr="006E553F" w:rsidRDefault="001A4CD4" w:rsidP="00C26466">
            <w:pPr>
              <w:cnfStyle w:val="000000100000" w:firstRow="0" w:lastRow="0" w:firstColumn="0" w:lastColumn="0" w:oddVBand="0" w:evenVBand="0" w:oddHBand="1" w:evenHBand="0" w:firstRowFirstColumn="0" w:firstRowLastColumn="0" w:lastRowFirstColumn="0" w:lastRowLastColumn="0"/>
              <w:rPr>
                <w:highlight w:val="yellow"/>
              </w:rPr>
            </w:pPr>
          </w:p>
          <w:p w14:paraId="0401C266" w14:textId="5B9113E0" w:rsidR="00F11C70" w:rsidRPr="003F061A" w:rsidRDefault="00F11C70" w:rsidP="00F11C70">
            <w:pPr>
              <w:pStyle w:val="ListParagraph"/>
              <w:numPr>
                <w:ilvl w:val="0"/>
                <w:numId w:val="2"/>
              </w:numPr>
              <w:cnfStyle w:val="000000100000" w:firstRow="0" w:lastRow="0" w:firstColumn="0" w:lastColumn="0" w:oddVBand="0" w:evenVBand="0" w:oddHBand="1" w:evenHBand="0" w:firstRowFirstColumn="0" w:firstRowLastColumn="0" w:lastRowFirstColumn="0" w:lastRowLastColumn="0"/>
              <w:rPr>
                <w:b/>
                <w:bCs/>
              </w:rPr>
            </w:pPr>
            <w:r w:rsidRPr="003F061A">
              <w:rPr>
                <w:b/>
                <w:bCs/>
              </w:rPr>
              <w:t xml:space="preserve">Changes to monthly AQ calculation process to include replacement reads and consumption adjustments as triggers </w:t>
            </w:r>
          </w:p>
          <w:p w14:paraId="46E1477C" w14:textId="77777777" w:rsidR="002F5720" w:rsidRDefault="007267BD" w:rsidP="00B4385D">
            <w:pPr>
              <w:cnfStyle w:val="000000100000" w:firstRow="0" w:lastRow="0" w:firstColumn="0" w:lastColumn="0" w:oddVBand="0" w:evenVBand="0" w:oddHBand="1" w:evenHBand="0" w:firstRowFirstColumn="0" w:firstRowLastColumn="0" w:lastRowFirstColumn="0" w:lastRowLastColumn="0"/>
              <w:rPr>
                <w:i/>
                <w:iCs/>
                <w:sz w:val="22"/>
                <w:szCs w:val="22"/>
              </w:rPr>
            </w:pPr>
            <w:r w:rsidRPr="007D4903">
              <w:rPr>
                <w:i/>
                <w:iCs/>
                <w:sz w:val="22"/>
                <w:szCs w:val="22"/>
              </w:rPr>
              <w:t xml:space="preserve">Changes to the AQ Calculation process, to introduce primary and secondary </w:t>
            </w:r>
            <w:r w:rsidR="007D4903" w:rsidRPr="007D4903">
              <w:rPr>
                <w:i/>
                <w:iCs/>
                <w:sz w:val="22"/>
                <w:szCs w:val="22"/>
              </w:rPr>
              <w:t xml:space="preserve">triggers to be used in </w:t>
            </w:r>
            <w:r w:rsidR="003E1645">
              <w:rPr>
                <w:i/>
                <w:iCs/>
                <w:sz w:val="22"/>
                <w:szCs w:val="22"/>
              </w:rPr>
              <w:t>t</w:t>
            </w:r>
            <w:r w:rsidR="007D4903" w:rsidRPr="007D4903">
              <w:rPr>
                <w:i/>
                <w:iCs/>
                <w:sz w:val="22"/>
                <w:szCs w:val="22"/>
              </w:rPr>
              <w:t>he AQ Calculation</w:t>
            </w:r>
            <w:r w:rsidR="003E1645">
              <w:rPr>
                <w:i/>
                <w:iCs/>
                <w:sz w:val="22"/>
                <w:szCs w:val="22"/>
              </w:rPr>
              <w:t>.</w:t>
            </w:r>
          </w:p>
          <w:p w14:paraId="1A702CC5" w14:textId="5C724886" w:rsidR="00BC59EC" w:rsidRDefault="002F5720" w:rsidP="00B4385D">
            <w:pPr>
              <w:cnfStyle w:val="000000100000" w:firstRow="0" w:lastRow="0" w:firstColumn="0" w:lastColumn="0" w:oddVBand="0" w:evenVBand="0" w:oddHBand="1" w:evenHBand="0" w:firstRowFirstColumn="0" w:firstRowLastColumn="0" w:lastRowFirstColumn="0" w:lastRowLastColumn="0"/>
              <w:rPr>
                <w:i/>
                <w:iCs/>
                <w:sz w:val="22"/>
                <w:szCs w:val="22"/>
              </w:rPr>
            </w:pPr>
            <w:r>
              <w:rPr>
                <w:i/>
                <w:iCs/>
                <w:sz w:val="22"/>
                <w:szCs w:val="22"/>
              </w:rPr>
              <w:t xml:space="preserve">New functionality to support concept of </w:t>
            </w:r>
            <w:r w:rsidR="003E1645">
              <w:rPr>
                <w:i/>
                <w:iCs/>
                <w:sz w:val="22"/>
                <w:szCs w:val="22"/>
              </w:rPr>
              <w:t>A</w:t>
            </w:r>
            <w:r w:rsidR="007D4903" w:rsidRPr="007D4903">
              <w:rPr>
                <w:i/>
                <w:iCs/>
                <w:sz w:val="22"/>
                <w:szCs w:val="22"/>
              </w:rPr>
              <w:t xml:space="preserve">Q Revision </w:t>
            </w:r>
            <w:r w:rsidR="00BC59EC">
              <w:rPr>
                <w:i/>
                <w:iCs/>
                <w:sz w:val="22"/>
                <w:szCs w:val="22"/>
              </w:rPr>
              <w:t xml:space="preserve">being </w:t>
            </w:r>
            <w:r w:rsidR="003E1645">
              <w:rPr>
                <w:i/>
                <w:iCs/>
                <w:sz w:val="22"/>
                <w:szCs w:val="22"/>
              </w:rPr>
              <w:t xml:space="preserve">introduced </w:t>
            </w:r>
            <w:r>
              <w:rPr>
                <w:i/>
                <w:iCs/>
                <w:sz w:val="22"/>
                <w:szCs w:val="22"/>
              </w:rPr>
              <w:t xml:space="preserve">int UK Link, </w:t>
            </w:r>
            <w:r w:rsidR="00BC59EC">
              <w:rPr>
                <w:i/>
                <w:iCs/>
                <w:sz w:val="22"/>
                <w:szCs w:val="22"/>
              </w:rPr>
              <w:t xml:space="preserve">which will enable </w:t>
            </w:r>
            <w:r w:rsidR="003E1645">
              <w:rPr>
                <w:i/>
                <w:iCs/>
                <w:sz w:val="22"/>
                <w:szCs w:val="22"/>
              </w:rPr>
              <w:t xml:space="preserve">secondary </w:t>
            </w:r>
            <w:r w:rsidR="00E66A63">
              <w:rPr>
                <w:i/>
                <w:iCs/>
                <w:sz w:val="22"/>
                <w:szCs w:val="22"/>
              </w:rPr>
              <w:t>triggers to recalculate an appropriate AQ</w:t>
            </w:r>
            <w:r>
              <w:rPr>
                <w:i/>
                <w:iCs/>
                <w:sz w:val="22"/>
                <w:szCs w:val="22"/>
              </w:rPr>
              <w:t xml:space="preserve"> within the relevant </w:t>
            </w:r>
            <w:r w:rsidR="00E80A4B">
              <w:rPr>
                <w:i/>
                <w:iCs/>
                <w:sz w:val="22"/>
                <w:szCs w:val="22"/>
              </w:rPr>
              <w:t>metered</w:t>
            </w:r>
            <w:r>
              <w:rPr>
                <w:i/>
                <w:iCs/>
                <w:sz w:val="22"/>
                <w:szCs w:val="22"/>
              </w:rPr>
              <w:t xml:space="preserve"> period</w:t>
            </w:r>
            <w:r w:rsidR="00E66A63">
              <w:rPr>
                <w:i/>
                <w:iCs/>
                <w:sz w:val="22"/>
                <w:szCs w:val="22"/>
              </w:rPr>
              <w:t xml:space="preserve">. </w:t>
            </w:r>
          </w:p>
          <w:p w14:paraId="7FD7A85A" w14:textId="77777777" w:rsidR="00F65DF0" w:rsidRDefault="002F5720" w:rsidP="00B4385D">
            <w:pPr>
              <w:cnfStyle w:val="000000100000" w:firstRow="0" w:lastRow="0" w:firstColumn="0" w:lastColumn="0" w:oddVBand="0" w:evenVBand="0" w:oddHBand="1" w:evenHBand="0" w:firstRowFirstColumn="0" w:firstRowLastColumn="0" w:lastRowFirstColumn="0" w:lastRowLastColumn="0"/>
              <w:rPr>
                <w:i/>
                <w:iCs/>
                <w:sz w:val="22"/>
                <w:szCs w:val="22"/>
              </w:rPr>
            </w:pPr>
            <w:r>
              <w:rPr>
                <w:i/>
                <w:iCs/>
                <w:sz w:val="22"/>
                <w:szCs w:val="22"/>
              </w:rPr>
              <w:t xml:space="preserve">New validations to be performed to </w:t>
            </w:r>
            <w:r w:rsidR="005468AE">
              <w:rPr>
                <w:i/>
                <w:iCs/>
                <w:sz w:val="22"/>
                <w:szCs w:val="22"/>
              </w:rPr>
              <w:t xml:space="preserve">ensure </w:t>
            </w:r>
            <w:r w:rsidR="00EA01D3">
              <w:rPr>
                <w:i/>
                <w:iCs/>
                <w:sz w:val="22"/>
                <w:szCs w:val="22"/>
              </w:rPr>
              <w:t>only</w:t>
            </w:r>
            <w:r w:rsidR="002D7C55">
              <w:rPr>
                <w:i/>
                <w:iCs/>
                <w:sz w:val="22"/>
                <w:szCs w:val="22"/>
              </w:rPr>
              <w:t xml:space="preserve"> valid read replacements and Consumption Adjustments are used in AQ Revision</w:t>
            </w:r>
            <w:r w:rsidR="00BC59EC">
              <w:rPr>
                <w:i/>
                <w:iCs/>
                <w:sz w:val="22"/>
                <w:szCs w:val="22"/>
              </w:rPr>
              <w:t>s</w:t>
            </w:r>
            <w:r w:rsidR="00935A57">
              <w:rPr>
                <w:i/>
                <w:iCs/>
                <w:sz w:val="22"/>
                <w:szCs w:val="22"/>
              </w:rPr>
              <w:t xml:space="preserve">. </w:t>
            </w:r>
          </w:p>
          <w:p w14:paraId="3F2CD237" w14:textId="77F877D0" w:rsidR="00B4385D" w:rsidRDefault="00F86F2C" w:rsidP="00B4385D">
            <w:pPr>
              <w:cnfStyle w:val="000000100000" w:firstRow="0" w:lastRow="0" w:firstColumn="0" w:lastColumn="0" w:oddVBand="0" w:evenVBand="0" w:oddHBand="1" w:evenHBand="0" w:firstRowFirstColumn="0" w:firstRowLastColumn="0" w:lastRowFirstColumn="0" w:lastRowLastColumn="0"/>
              <w:rPr>
                <w:i/>
                <w:iCs/>
                <w:sz w:val="22"/>
                <w:szCs w:val="22"/>
              </w:rPr>
            </w:pPr>
            <w:r>
              <w:rPr>
                <w:i/>
                <w:iCs/>
                <w:sz w:val="22"/>
                <w:szCs w:val="22"/>
              </w:rPr>
              <w:t xml:space="preserve">Introduction of new failure to calculate </w:t>
            </w:r>
            <w:r w:rsidR="007E4177">
              <w:rPr>
                <w:i/>
                <w:iCs/>
                <w:sz w:val="22"/>
                <w:szCs w:val="22"/>
              </w:rPr>
              <w:t xml:space="preserve">notification details to be supplied to Shippers </w:t>
            </w:r>
            <w:r w:rsidR="00F65DF0">
              <w:rPr>
                <w:i/>
                <w:iCs/>
                <w:sz w:val="22"/>
                <w:szCs w:val="22"/>
              </w:rPr>
              <w:t xml:space="preserve">for applicable AQ </w:t>
            </w:r>
            <w:r w:rsidR="007E4177">
              <w:rPr>
                <w:i/>
                <w:iCs/>
                <w:sz w:val="22"/>
                <w:szCs w:val="22"/>
              </w:rPr>
              <w:t xml:space="preserve">Revision </w:t>
            </w:r>
            <w:r w:rsidR="00F65DF0">
              <w:rPr>
                <w:i/>
                <w:iCs/>
                <w:sz w:val="22"/>
                <w:szCs w:val="22"/>
              </w:rPr>
              <w:t xml:space="preserve">scenarios. </w:t>
            </w:r>
            <w:r w:rsidR="00160849" w:rsidRPr="007D4903">
              <w:rPr>
                <w:i/>
                <w:iCs/>
                <w:sz w:val="22"/>
                <w:szCs w:val="22"/>
              </w:rPr>
              <w:t xml:space="preserve"> </w:t>
            </w:r>
          </w:p>
          <w:p w14:paraId="07D42EBC" w14:textId="77777777" w:rsidR="002C7296" w:rsidRPr="007D4903" w:rsidRDefault="002C7296" w:rsidP="00B4385D">
            <w:pPr>
              <w:cnfStyle w:val="000000100000" w:firstRow="0" w:lastRow="0" w:firstColumn="0" w:lastColumn="0" w:oddVBand="0" w:evenVBand="0" w:oddHBand="1" w:evenHBand="0" w:firstRowFirstColumn="0" w:firstRowLastColumn="0" w:lastRowFirstColumn="0" w:lastRowLastColumn="0"/>
              <w:rPr>
                <w:i/>
                <w:iCs/>
                <w:sz w:val="22"/>
                <w:szCs w:val="22"/>
              </w:rPr>
            </w:pPr>
          </w:p>
          <w:p w14:paraId="20D6A96E" w14:textId="7283A3B9" w:rsidR="00D27190" w:rsidRPr="003F061A" w:rsidRDefault="00D27190" w:rsidP="00D27190">
            <w:pPr>
              <w:pStyle w:val="ListParagraph"/>
              <w:numPr>
                <w:ilvl w:val="0"/>
                <w:numId w:val="2"/>
              </w:numPr>
              <w:cnfStyle w:val="000000100000" w:firstRow="0" w:lastRow="0" w:firstColumn="0" w:lastColumn="0" w:oddVBand="0" w:evenVBand="0" w:oddHBand="1" w:evenHBand="0" w:firstRowFirstColumn="0" w:firstRowLastColumn="0" w:lastRowFirstColumn="0" w:lastRowLastColumn="0"/>
              <w:rPr>
                <w:b/>
                <w:bCs/>
              </w:rPr>
            </w:pPr>
            <w:r w:rsidRPr="00D27190">
              <w:rPr>
                <w:b/>
                <w:bCs/>
              </w:rPr>
              <w:t xml:space="preserve">Changes to internal AQ tools and AQ reports </w:t>
            </w:r>
          </w:p>
          <w:p w14:paraId="70192260" w14:textId="35157D2A" w:rsidR="00B4385D" w:rsidRPr="0064432A" w:rsidRDefault="0068166B" w:rsidP="00B4385D">
            <w:pPr>
              <w:cnfStyle w:val="000000100000" w:firstRow="0" w:lastRow="0" w:firstColumn="0" w:lastColumn="0" w:oddVBand="0" w:evenVBand="0" w:oddHBand="1" w:evenHBand="0" w:firstRowFirstColumn="0" w:firstRowLastColumn="0" w:lastRowFirstColumn="0" w:lastRowLastColumn="0"/>
              <w:rPr>
                <w:i/>
                <w:iCs/>
                <w:sz w:val="22"/>
                <w:szCs w:val="22"/>
              </w:rPr>
            </w:pPr>
            <w:r w:rsidRPr="0064432A">
              <w:rPr>
                <w:i/>
                <w:iCs/>
                <w:sz w:val="22"/>
                <w:szCs w:val="22"/>
              </w:rPr>
              <w:t xml:space="preserve">Ensure </w:t>
            </w:r>
            <w:r w:rsidR="005247AD" w:rsidRPr="0064432A">
              <w:rPr>
                <w:i/>
                <w:iCs/>
                <w:sz w:val="22"/>
                <w:szCs w:val="22"/>
              </w:rPr>
              <w:t xml:space="preserve">existing AQ Calculation tools and reports are changed to accommodate and include new AQ </w:t>
            </w:r>
            <w:r w:rsidR="0064432A" w:rsidRPr="0064432A">
              <w:rPr>
                <w:i/>
                <w:iCs/>
                <w:sz w:val="22"/>
                <w:szCs w:val="22"/>
              </w:rPr>
              <w:t>Calculation and AQ Revision triggers.</w:t>
            </w:r>
          </w:p>
          <w:p w14:paraId="248FB8E0" w14:textId="358951F0" w:rsidR="00B4385D" w:rsidRPr="00D27190" w:rsidRDefault="00B4385D" w:rsidP="00D27190">
            <w:pPr>
              <w:pStyle w:val="ListParagraph"/>
              <w:numPr>
                <w:ilvl w:val="0"/>
                <w:numId w:val="2"/>
              </w:numPr>
              <w:cnfStyle w:val="000000100000" w:firstRow="0" w:lastRow="0" w:firstColumn="0" w:lastColumn="0" w:oddVBand="0" w:evenVBand="0" w:oddHBand="1" w:evenHBand="0" w:firstRowFirstColumn="0" w:firstRowLastColumn="0" w:lastRowFirstColumn="0" w:lastRowLastColumn="0"/>
              <w:rPr>
                <w:b/>
                <w:bCs/>
              </w:rPr>
            </w:pPr>
            <w:r w:rsidRPr="003F061A">
              <w:rPr>
                <w:b/>
                <w:bCs/>
              </w:rPr>
              <w:t>Volume and performance of AQ Calculations</w:t>
            </w:r>
          </w:p>
          <w:p w14:paraId="55D8FA0F" w14:textId="297F55DB" w:rsidR="00F11C70" w:rsidRPr="002C7296" w:rsidRDefault="006D5F15" w:rsidP="006D5F15">
            <w:pPr>
              <w:cnfStyle w:val="000000100000" w:firstRow="0" w:lastRow="0" w:firstColumn="0" w:lastColumn="0" w:oddVBand="0" w:evenVBand="0" w:oddHBand="1" w:evenHBand="0" w:firstRowFirstColumn="0" w:firstRowLastColumn="0" w:lastRowFirstColumn="0" w:lastRowLastColumn="0"/>
              <w:rPr>
                <w:i/>
                <w:iCs/>
                <w:sz w:val="22"/>
                <w:szCs w:val="22"/>
              </w:rPr>
            </w:pPr>
            <w:r w:rsidRPr="002C7296">
              <w:rPr>
                <w:i/>
                <w:iCs/>
                <w:sz w:val="22"/>
                <w:szCs w:val="22"/>
              </w:rPr>
              <w:t xml:space="preserve">Extensive Performance and Regression testing to be performed to protect integrity of AQ Calculation </w:t>
            </w:r>
            <w:r w:rsidR="002C7296" w:rsidRPr="002C7296">
              <w:rPr>
                <w:i/>
                <w:iCs/>
                <w:sz w:val="22"/>
                <w:szCs w:val="22"/>
              </w:rPr>
              <w:t xml:space="preserve">process </w:t>
            </w:r>
          </w:p>
          <w:p w14:paraId="31F01A27" w14:textId="77777777" w:rsidR="006D5F15" w:rsidRDefault="006D5F15" w:rsidP="006D5F15">
            <w:pPr>
              <w:cnfStyle w:val="000000100000" w:firstRow="0" w:lastRow="0" w:firstColumn="0" w:lastColumn="0" w:oddVBand="0" w:evenVBand="0" w:oddHBand="1" w:evenHBand="0" w:firstRowFirstColumn="0" w:firstRowLastColumn="0" w:lastRowFirstColumn="0" w:lastRowLastColumn="0"/>
              <w:rPr>
                <w:b/>
                <w:bCs/>
              </w:rPr>
            </w:pPr>
          </w:p>
          <w:p w14:paraId="1165672B" w14:textId="77777777" w:rsidR="006D5F15" w:rsidRPr="006D5F15" w:rsidRDefault="006D5F15" w:rsidP="006D5F15">
            <w:pPr>
              <w:cnfStyle w:val="000000100000" w:firstRow="0" w:lastRow="0" w:firstColumn="0" w:lastColumn="0" w:oddVBand="0" w:evenVBand="0" w:oddHBand="1" w:evenHBand="0" w:firstRowFirstColumn="0" w:firstRowLastColumn="0" w:lastRowFirstColumn="0" w:lastRowLastColumn="0"/>
              <w:rPr>
                <w:b/>
                <w:bCs/>
              </w:rPr>
            </w:pPr>
          </w:p>
          <w:p w14:paraId="142B30E0" w14:textId="2400D18B" w:rsidR="00AA104E" w:rsidRPr="001E084E" w:rsidRDefault="00672394" w:rsidP="00427A09">
            <w:pPr>
              <w:cnfStyle w:val="000000100000" w:firstRow="0" w:lastRow="0" w:firstColumn="0" w:lastColumn="0" w:oddVBand="0" w:evenVBand="0" w:oddHBand="1" w:evenHBand="0" w:firstRowFirstColumn="0" w:firstRowLastColumn="0" w:lastRowFirstColumn="0" w:lastRowLastColumn="0"/>
            </w:pPr>
            <w:r w:rsidRPr="001E084E">
              <w:t xml:space="preserve">A list of current assumptions that have been captured </w:t>
            </w:r>
            <w:r w:rsidR="0043395F" w:rsidRPr="001E084E">
              <w:t xml:space="preserve">against the solution are detailed in the table </w:t>
            </w:r>
            <w:proofErr w:type="gramStart"/>
            <w:r w:rsidR="0043395F" w:rsidRPr="001E084E">
              <w:t>below;</w:t>
            </w:r>
            <w:proofErr w:type="gramEnd"/>
            <w:r w:rsidR="0043395F" w:rsidRPr="001E084E">
              <w:t xml:space="preserve"> </w:t>
            </w:r>
          </w:p>
          <w:p w14:paraId="413B2506" w14:textId="6A1D543C" w:rsidR="0043395F" w:rsidRPr="001E084E" w:rsidRDefault="001E084E" w:rsidP="00427A09">
            <w:pPr>
              <w:cnfStyle w:val="000000100000" w:firstRow="0" w:lastRow="0" w:firstColumn="0" w:lastColumn="0" w:oddVBand="0" w:evenVBand="0" w:oddHBand="1" w:evenHBand="0" w:firstRowFirstColumn="0" w:firstRowLastColumn="0" w:lastRowFirstColumn="0" w:lastRowLastColumn="0"/>
            </w:pPr>
            <w:r w:rsidRPr="001E084E">
              <w:rPr>
                <w:noProof/>
              </w:rPr>
              <w:lastRenderedPageBreak/>
              <w:drawing>
                <wp:inline distT="0" distB="0" distL="0" distR="0" wp14:anchorId="023574AB" wp14:editId="6AED1A9A">
                  <wp:extent cx="4375150" cy="2216982"/>
                  <wp:effectExtent l="0" t="0" r="6350" b="0"/>
                  <wp:docPr id="1509610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10354" name=""/>
                          <pic:cNvPicPr/>
                        </pic:nvPicPr>
                        <pic:blipFill>
                          <a:blip r:embed="rId10"/>
                          <a:stretch>
                            <a:fillRect/>
                          </a:stretch>
                        </pic:blipFill>
                        <pic:spPr>
                          <a:xfrm>
                            <a:off x="0" y="0"/>
                            <a:ext cx="4403896" cy="2231548"/>
                          </a:xfrm>
                          <a:prstGeom prst="rect">
                            <a:avLst/>
                          </a:prstGeom>
                        </pic:spPr>
                      </pic:pic>
                    </a:graphicData>
                  </a:graphic>
                </wp:inline>
              </w:drawing>
            </w:r>
          </w:p>
          <w:p w14:paraId="3A4FD977" w14:textId="77777777" w:rsidR="00BA0453" w:rsidRDefault="00BA0453" w:rsidP="00427A09">
            <w:pPr>
              <w:cnfStyle w:val="000000100000" w:firstRow="0" w:lastRow="0" w:firstColumn="0" w:lastColumn="0" w:oddVBand="0" w:evenVBand="0" w:oddHBand="1" w:evenHBand="0" w:firstRowFirstColumn="0" w:firstRowLastColumn="0" w:lastRowFirstColumn="0" w:lastRowLastColumn="0"/>
              <w:rPr>
                <w:highlight w:val="yellow"/>
              </w:rPr>
            </w:pPr>
          </w:p>
          <w:p w14:paraId="66AB0FD0" w14:textId="786D6BCD" w:rsidR="00AD3A5F" w:rsidRPr="00C4536F" w:rsidRDefault="0043395F" w:rsidP="00C26466">
            <w:pPr>
              <w:cnfStyle w:val="000000100000" w:firstRow="0" w:lastRow="0" w:firstColumn="0" w:lastColumn="0" w:oddVBand="0" w:evenVBand="0" w:oddHBand="1" w:evenHBand="0" w:firstRowFirstColumn="0" w:firstRowLastColumn="0" w:lastRowFirstColumn="0" w:lastRowLastColumn="0"/>
            </w:pPr>
            <w:r w:rsidRPr="00A542AA">
              <w:t>This information and further</w:t>
            </w:r>
            <w:r>
              <w:rPr>
                <w:b/>
                <w:bCs/>
              </w:rPr>
              <w:t xml:space="preserve"> </w:t>
            </w:r>
            <w:r w:rsidR="00041411" w:rsidRPr="00C4536F">
              <w:t xml:space="preserve">detail on the </w:t>
            </w:r>
            <w:r w:rsidR="008561DB" w:rsidRPr="00C4536F">
              <w:t xml:space="preserve">solution </w:t>
            </w:r>
            <w:r w:rsidR="00041411" w:rsidRPr="00C4536F">
              <w:t>options</w:t>
            </w:r>
            <w:r w:rsidR="00C73539" w:rsidRPr="00C4536F">
              <w:t>,</w:t>
            </w:r>
            <w:r w:rsidR="0051483E" w:rsidRPr="00C4536F">
              <w:t xml:space="preserve"> </w:t>
            </w:r>
            <w:r w:rsidR="00022678">
              <w:t xml:space="preserve">inclusive of scenarios </w:t>
            </w:r>
            <w:r w:rsidR="009D3D96">
              <w:t xml:space="preserve">that have been assessed to </w:t>
            </w:r>
            <w:r w:rsidR="007D6240">
              <w:t xml:space="preserve">provide an overview of the </w:t>
            </w:r>
            <w:r w:rsidR="009D3D96">
              <w:t xml:space="preserve">solution logic, are </w:t>
            </w:r>
            <w:r w:rsidR="00C73539" w:rsidRPr="00C4536F">
              <w:t xml:space="preserve">available in the attached presentation. </w:t>
            </w:r>
          </w:p>
          <w:p w14:paraId="448C9170" w14:textId="77777777" w:rsidR="007F7899" w:rsidRPr="00D82FB4" w:rsidRDefault="007F7899" w:rsidP="00C26466">
            <w:pPr>
              <w:cnfStyle w:val="000000100000" w:firstRow="0" w:lastRow="0" w:firstColumn="0" w:lastColumn="0" w:oddVBand="0" w:evenVBand="0" w:oddHBand="1" w:evenHBand="0" w:firstRowFirstColumn="0" w:firstRowLastColumn="0" w:lastRowFirstColumn="0" w:lastRowLastColumn="0"/>
              <w:rPr>
                <w:highlight w:val="yellow"/>
              </w:rPr>
            </w:pPr>
          </w:p>
          <w:p w14:paraId="1E478A68" w14:textId="79774371" w:rsidR="00AD3A5F" w:rsidRPr="00C4536F" w:rsidRDefault="00C4536F" w:rsidP="00C26466">
            <w:pPr>
              <w:cnfStyle w:val="000000100000" w:firstRow="0" w:lastRow="0" w:firstColumn="0" w:lastColumn="0" w:oddVBand="0" w:evenVBand="0" w:oddHBand="1" w:evenHBand="0" w:firstRowFirstColumn="0" w:firstRowLastColumn="0" w:lastRowFirstColumn="0" w:lastRowLastColumn="0"/>
            </w:pPr>
            <w:r w:rsidRPr="00C4536F">
              <w:object w:dxaOrig="1508" w:dyaOrig="983" w14:anchorId="6F6337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11" o:title=""/>
                </v:shape>
                <o:OLEObject Type="Embed" ProgID="PowerPoint.Show.12" ShapeID="_x0000_i1025" DrawAspect="Icon" ObjectID="_1824880416" r:id="rId12"/>
              </w:object>
            </w:r>
          </w:p>
          <w:p w14:paraId="74237938" w14:textId="77777777" w:rsidR="007F7899" w:rsidRPr="00C4536F" w:rsidRDefault="007F7899" w:rsidP="00C26466">
            <w:pPr>
              <w:cnfStyle w:val="000000100000" w:firstRow="0" w:lastRow="0" w:firstColumn="0" w:lastColumn="0" w:oddVBand="0" w:evenVBand="0" w:oddHBand="1" w:evenHBand="0" w:firstRowFirstColumn="0" w:firstRowLastColumn="0" w:lastRowFirstColumn="0" w:lastRowLastColumn="0"/>
            </w:pPr>
          </w:p>
          <w:p w14:paraId="1DFB129F" w14:textId="6B143241" w:rsidR="00E440E7" w:rsidRPr="00D15CBD" w:rsidRDefault="007E1252" w:rsidP="00C26466">
            <w:pPr>
              <w:cnfStyle w:val="000000100000" w:firstRow="0" w:lastRow="0" w:firstColumn="0" w:lastColumn="0" w:oddVBand="0" w:evenVBand="0" w:oddHBand="1" w:evenHBand="0" w:firstRowFirstColumn="0" w:firstRowLastColumn="0" w:lastRowFirstColumn="0" w:lastRowLastColumn="0"/>
              <w:rPr>
                <w:b/>
                <w:bCs/>
              </w:rPr>
            </w:pPr>
            <w:r>
              <w:t>To confirm, t</w:t>
            </w:r>
            <w:r w:rsidR="00C73539">
              <w:t>h</w:t>
            </w:r>
            <w:r w:rsidR="00402DCD">
              <w:t xml:space="preserve">e above information </w:t>
            </w:r>
            <w:r w:rsidR="00417F35" w:rsidRPr="241DC891">
              <w:rPr>
                <w:b/>
                <w:bCs/>
              </w:rPr>
              <w:t xml:space="preserve">will be discussed at the upcoming DSC </w:t>
            </w:r>
            <w:r w:rsidR="00C4536F" w:rsidRPr="241DC891">
              <w:rPr>
                <w:b/>
                <w:bCs/>
              </w:rPr>
              <w:t xml:space="preserve">Change Committee Delivery </w:t>
            </w:r>
            <w:bookmarkStart w:id="0" w:name="_Int_GRXF9hej"/>
            <w:proofErr w:type="gramStart"/>
            <w:r w:rsidR="00C4536F" w:rsidRPr="241DC891">
              <w:rPr>
                <w:b/>
                <w:bCs/>
              </w:rPr>
              <w:t>Sub Group</w:t>
            </w:r>
            <w:bookmarkEnd w:id="0"/>
            <w:proofErr w:type="gramEnd"/>
            <w:r w:rsidR="00C4536F" w:rsidRPr="241DC891">
              <w:rPr>
                <w:b/>
                <w:bCs/>
              </w:rPr>
              <w:t xml:space="preserve"> meeting on Monday 2</w:t>
            </w:r>
            <w:r w:rsidR="59220268" w:rsidRPr="241DC891">
              <w:rPr>
                <w:b/>
                <w:bCs/>
              </w:rPr>
              <w:t>4</w:t>
            </w:r>
            <w:r w:rsidR="59220268" w:rsidRPr="241DC891">
              <w:rPr>
                <w:b/>
                <w:bCs/>
                <w:vertAlign w:val="superscript"/>
              </w:rPr>
              <w:t>th</w:t>
            </w:r>
            <w:r w:rsidR="59220268" w:rsidRPr="241DC891">
              <w:rPr>
                <w:b/>
                <w:bCs/>
              </w:rPr>
              <w:t xml:space="preserve"> November</w:t>
            </w:r>
            <w:r w:rsidR="00AD3A5F">
              <w:t>.</w:t>
            </w:r>
          </w:p>
        </w:tc>
      </w:tr>
      <w:tr w:rsidR="0043395F" w:rsidRPr="00246DAC" w14:paraId="507FCE20" w14:textId="77777777" w:rsidTr="241DC891">
        <w:trPr>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3B98D740" w14:textId="2825F9A3" w:rsidR="00246DAC" w:rsidRPr="00246DAC" w:rsidRDefault="00640F43" w:rsidP="00640F43">
            <w:pPr>
              <w:jc w:val="right"/>
            </w:pPr>
            <w:r w:rsidRPr="00640F43">
              <w:rPr>
                <w:b w:val="0"/>
                <w:bCs w:val="0"/>
                <w:color w:val="FFFFFF"/>
              </w:rPr>
              <w:lastRenderedPageBreak/>
              <w:t>Proposed Implementation Date:</w:t>
            </w:r>
          </w:p>
        </w:tc>
        <w:tc>
          <w:tcPr>
            <w:tcW w:w="6263" w:type="dxa"/>
            <w:tcBorders>
              <w:left w:val="single" w:sz="4" w:space="0" w:color="212133" w:themeColor="text2"/>
              <w:right w:val="single" w:sz="4" w:space="0" w:color="212133" w:themeColor="text2"/>
            </w:tcBorders>
            <w:vAlign w:val="center"/>
          </w:tcPr>
          <w:p w14:paraId="718683EB" w14:textId="50F1DD51" w:rsidR="00246DAC" w:rsidRPr="00246DAC" w:rsidRDefault="00D62423" w:rsidP="00C26466">
            <w:pPr>
              <w:cnfStyle w:val="000000000000" w:firstRow="0" w:lastRow="0" w:firstColumn="0" w:lastColumn="0" w:oddVBand="0" w:evenVBand="0" w:oddHBand="0" w:evenHBand="0" w:firstRowFirstColumn="0" w:firstRowLastColumn="0" w:lastRowFirstColumn="0" w:lastRowLastColumn="0"/>
            </w:pPr>
            <w:r>
              <w:t xml:space="preserve">Tbc – </w:t>
            </w:r>
            <w:r w:rsidR="1AE10DB9">
              <w:t xml:space="preserve">Adhoc </w:t>
            </w:r>
            <w:r w:rsidR="0E46F3B8">
              <w:t xml:space="preserve">(August 2026) </w:t>
            </w:r>
            <w:r w:rsidR="1AE10DB9">
              <w:t>or Major Release</w:t>
            </w:r>
            <w:r w:rsidR="28CA7604">
              <w:t xml:space="preserve"> (November 2026</w:t>
            </w:r>
            <w:r w:rsidR="51A286FB">
              <w:t>)</w:t>
            </w:r>
            <w:r w:rsidR="28CA7604">
              <w:t xml:space="preserve"> – subject to design completion and delivery risk analysis being undertaken. </w:t>
            </w:r>
            <w:r w:rsidR="1AE10DB9">
              <w:t xml:space="preserve"> </w:t>
            </w:r>
          </w:p>
        </w:tc>
      </w:tr>
      <w:tr w:rsidR="0043395F" w:rsidRPr="00246DAC" w14:paraId="43B4A525" w14:textId="77777777" w:rsidTr="241DC891">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316A2FA1" w14:textId="18CDC067" w:rsidR="00287AC3" w:rsidRPr="00287AC3" w:rsidRDefault="00287AC3" w:rsidP="00287AC3">
            <w:pPr>
              <w:jc w:val="right"/>
              <w:rPr>
                <w:color w:val="FFFFFF"/>
              </w:rPr>
            </w:pPr>
            <w:r w:rsidRPr="00287AC3">
              <w:rPr>
                <w:b w:val="0"/>
                <w:bCs w:val="0"/>
                <w:color w:val="FFFFFF"/>
              </w:rPr>
              <w:t>Xoserve preferred option:</w:t>
            </w:r>
          </w:p>
          <w:p w14:paraId="2512323F" w14:textId="77777777" w:rsidR="00246DAC" w:rsidRDefault="00287AC3" w:rsidP="00287AC3">
            <w:pPr>
              <w:jc w:val="right"/>
              <w:rPr>
                <w:color w:val="FFFFFF"/>
              </w:rPr>
            </w:pPr>
            <w:r w:rsidRPr="00287AC3">
              <w:rPr>
                <w:b w:val="0"/>
                <w:bCs w:val="0"/>
                <w:color w:val="FFFFFF"/>
              </w:rPr>
              <w:t>(including rationale)</w:t>
            </w:r>
          </w:p>
          <w:p w14:paraId="52136FED" w14:textId="51B20EAD" w:rsidR="00991A68" w:rsidRPr="00246DAC" w:rsidRDefault="00991A68" w:rsidP="00991A68"/>
        </w:tc>
        <w:tc>
          <w:tcPr>
            <w:tcW w:w="6263" w:type="dxa"/>
            <w:tcBorders>
              <w:left w:val="single" w:sz="4" w:space="0" w:color="212133" w:themeColor="text2"/>
              <w:right w:val="single" w:sz="4" w:space="0" w:color="212133" w:themeColor="text2"/>
            </w:tcBorders>
            <w:vAlign w:val="center"/>
          </w:tcPr>
          <w:p w14:paraId="4EB9A9D1" w14:textId="33DF2C58" w:rsidR="00246DAC" w:rsidRPr="00246DAC" w:rsidRDefault="0093608D" w:rsidP="00C26466">
            <w:pPr>
              <w:cnfStyle w:val="000000100000" w:firstRow="0" w:lastRow="0" w:firstColumn="0" w:lastColumn="0" w:oddVBand="0" w:evenVBand="0" w:oddHBand="1" w:evenHBand="0" w:firstRowFirstColumn="0" w:firstRowLastColumn="0" w:lastRowFirstColumn="0" w:lastRowLastColumn="0"/>
            </w:pPr>
            <w:r>
              <w:t>N/A</w:t>
            </w:r>
          </w:p>
        </w:tc>
      </w:tr>
      <w:tr w:rsidR="0043395F" w:rsidRPr="00246DAC" w14:paraId="3C6E6695" w14:textId="77777777" w:rsidTr="241DC891">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363063DB" w14:textId="77777777" w:rsidR="006F6423" w:rsidRPr="006F6423" w:rsidRDefault="006F6423" w:rsidP="006F6423">
            <w:pPr>
              <w:jc w:val="right"/>
              <w:rPr>
                <w:color w:val="FFFFFF"/>
              </w:rPr>
            </w:pPr>
            <w:r w:rsidRPr="006F6423">
              <w:rPr>
                <w:b w:val="0"/>
                <w:bCs w:val="0"/>
                <w:color w:val="FFFFFF"/>
              </w:rPr>
              <w:t>DSG preferred solution option:</w:t>
            </w:r>
          </w:p>
          <w:p w14:paraId="04305DB4" w14:textId="79738E50" w:rsidR="00246DAC" w:rsidRPr="00246DAC" w:rsidRDefault="006F6423" w:rsidP="006F6423">
            <w:pPr>
              <w:jc w:val="right"/>
            </w:pPr>
            <w:r w:rsidRPr="006F6423">
              <w:rPr>
                <w:b w:val="0"/>
                <w:bCs w:val="0"/>
                <w:color w:val="FFFFFF"/>
              </w:rPr>
              <w:t>(including rationale)</w:t>
            </w:r>
          </w:p>
        </w:tc>
        <w:tc>
          <w:tcPr>
            <w:tcW w:w="6263" w:type="dxa"/>
            <w:tcBorders>
              <w:left w:val="single" w:sz="4" w:space="0" w:color="212133" w:themeColor="text2"/>
              <w:right w:val="single" w:sz="4" w:space="0" w:color="212133" w:themeColor="text2"/>
            </w:tcBorders>
            <w:vAlign w:val="center"/>
          </w:tcPr>
          <w:p w14:paraId="4E876D06" w14:textId="615935B8" w:rsidR="00246DAC" w:rsidRPr="00246DAC" w:rsidRDefault="00074F58" w:rsidP="00C26466">
            <w:pPr>
              <w:cnfStyle w:val="000000000000" w:firstRow="0" w:lastRow="0" w:firstColumn="0" w:lastColumn="0" w:oddVBand="0" w:evenVBand="0" w:oddHBand="0" w:evenHBand="0" w:firstRowFirstColumn="0" w:firstRowLastColumn="0" w:lastRowFirstColumn="0" w:lastRowLastColumn="0"/>
            </w:pPr>
            <w:r>
              <w:t>Monday 20</w:t>
            </w:r>
            <w:r w:rsidRPr="00074F58">
              <w:rPr>
                <w:vertAlign w:val="superscript"/>
              </w:rPr>
              <w:t>th</w:t>
            </w:r>
            <w:r>
              <w:t xml:space="preserve"> October 2025</w:t>
            </w:r>
          </w:p>
        </w:tc>
      </w:tr>
    </w:tbl>
    <w:p w14:paraId="2B17FC73" w14:textId="77777777" w:rsidR="00A86D70" w:rsidRDefault="00A86D70" w:rsidP="00A86D70"/>
    <w:p w14:paraId="06CAF948" w14:textId="7BC6DC24" w:rsidR="006F6423" w:rsidRDefault="006F6423" w:rsidP="006F6423">
      <w:pPr>
        <w:pStyle w:val="Heading1"/>
      </w:pPr>
      <w:r>
        <w:t>Service Lines and Funding – for each option</w:t>
      </w:r>
    </w:p>
    <w:tbl>
      <w:tblPr>
        <w:tblStyle w:val="ListTable3"/>
        <w:tblW w:w="9093" w:type="dxa"/>
        <w:tblLook w:val="04A0" w:firstRow="1" w:lastRow="0" w:firstColumn="1" w:lastColumn="0" w:noHBand="0" w:noVBand="1"/>
      </w:tblPr>
      <w:tblGrid>
        <w:gridCol w:w="2830"/>
        <w:gridCol w:w="6263"/>
      </w:tblGrid>
      <w:tr w:rsidR="006F6423" w:rsidRPr="00246DAC" w14:paraId="6C8B482A" w14:textId="77777777" w:rsidTr="00C26466">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40893EC1" w14:textId="4D66EE1F" w:rsidR="006F6423" w:rsidRPr="00246DAC" w:rsidRDefault="003E651D">
            <w:pPr>
              <w:jc w:val="right"/>
              <w:rPr>
                <w:b w:val="0"/>
                <w:bCs w:val="0"/>
              </w:rPr>
            </w:pPr>
            <w:r w:rsidRPr="003E651D">
              <w:rPr>
                <w:b w:val="0"/>
                <w:bCs w:val="0"/>
                <w:color w:val="FFFFFF"/>
              </w:rPr>
              <w:t>Service Line(s) Impacted - New or existing</w:t>
            </w:r>
          </w:p>
        </w:tc>
        <w:tc>
          <w:tcPr>
            <w:tcW w:w="6263" w:type="dxa"/>
            <w:tcBorders>
              <w:left w:val="single" w:sz="4" w:space="0" w:color="212133" w:themeColor="text1"/>
              <w:right w:val="single" w:sz="4" w:space="0" w:color="212133" w:themeColor="text1"/>
            </w:tcBorders>
            <w:shd w:val="clear" w:color="auto" w:fill="auto"/>
            <w:vAlign w:val="center"/>
          </w:tcPr>
          <w:p w14:paraId="51C4696F" w14:textId="77777777" w:rsidR="0047046B" w:rsidRDefault="0047046B" w:rsidP="00C26466">
            <w:pPr>
              <w:cnfStyle w:val="100000000000" w:firstRow="1" w:lastRow="0" w:firstColumn="0" w:lastColumn="0" w:oddVBand="0" w:evenVBand="0" w:oddHBand="0" w:evenHBand="0" w:firstRowFirstColumn="0" w:firstRowLastColumn="0" w:lastRowFirstColumn="0" w:lastRowLastColumn="0"/>
            </w:pPr>
            <w:r>
              <w:rPr>
                <w:b w:val="0"/>
                <w:bCs w:val="0"/>
              </w:rPr>
              <w:t xml:space="preserve">Existing </w:t>
            </w:r>
          </w:p>
          <w:p w14:paraId="6C3947FB" w14:textId="1B68B823" w:rsidR="006F6423" w:rsidRPr="00FF17BA" w:rsidRDefault="0047046B" w:rsidP="00C26466">
            <w:pPr>
              <w:cnfStyle w:val="100000000000" w:firstRow="1" w:lastRow="0" w:firstColumn="0" w:lastColumn="0" w:oddVBand="0" w:evenVBand="0" w:oddHBand="0" w:evenHBand="0" w:firstRowFirstColumn="0" w:firstRowLastColumn="0" w:lastRowFirstColumn="0" w:lastRowLastColumn="0"/>
              <w:rPr>
                <w:b w:val="0"/>
                <w:bCs w:val="0"/>
              </w:rPr>
            </w:pPr>
            <w:r w:rsidRPr="0047046B">
              <w:rPr>
                <w:b w:val="0"/>
                <w:bCs w:val="0"/>
              </w:rPr>
              <w:t xml:space="preserve">DS-CS-SA2-01 </w:t>
            </w:r>
            <w:r>
              <w:rPr>
                <w:b w:val="0"/>
                <w:bCs w:val="0"/>
              </w:rPr>
              <w:t xml:space="preserve">– updated to include additional </w:t>
            </w:r>
            <w:r w:rsidR="00074F58">
              <w:rPr>
                <w:b w:val="0"/>
                <w:bCs w:val="0"/>
              </w:rPr>
              <w:t xml:space="preserve">Service Requirement Triggers </w:t>
            </w:r>
            <w:r w:rsidR="00C4536F">
              <w:rPr>
                <w:b w:val="0"/>
                <w:bCs w:val="0"/>
              </w:rPr>
              <w:t>within the DSC Service Description Table</w:t>
            </w:r>
            <w:r w:rsidR="0093608D" w:rsidRPr="00FF17BA">
              <w:rPr>
                <w:b w:val="0"/>
                <w:bCs w:val="0"/>
              </w:rPr>
              <w:t xml:space="preserve"> </w:t>
            </w:r>
          </w:p>
        </w:tc>
      </w:tr>
      <w:tr w:rsidR="006F6423" w:rsidRPr="00246DAC" w14:paraId="7027301A" w14:textId="77777777" w:rsidTr="00C26466">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65C6753" w14:textId="27039DE1" w:rsidR="006F6423" w:rsidRPr="00246DAC" w:rsidRDefault="00A951DB">
            <w:pPr>
              <w:jc w:val="right"/>
              <w:rPr>
                <w:b w:val="0"/>
                <w:bCs w:val="0"/>
              </w:rPr>
            </w:pPr>
            <w:r w:rsidRPr="00A951DB">
              <w:rPr>
                <w:b w:val="0"/>
                <w:bCs w:val="0"/>
                <w:color w:val="FFFFFF"/>
              </w:rPr>
              <w:lastRenderedPageBreak/>
              <w:t>Level of Impact</w:t>
            </w:r>
            <w:r>
              <w:rPr>
                <w:b w:val="0"/>
                <w:bCs w:val="0"/>
                <w:color w:val="FFFFFF"/>
              </w:rPr>
              <w:t>:</w:t>
            </w:r>
          </w:p>
        </w:tc>
        <w:tc>
          <w:tcPr>
            <w:tcW w:w="6263" w:type="dxa"/>
            <w:tcBorders>
              <w:left w:val="single" w:sz="4" w:space="0" w:color="212133" w:themeColor="text1"/>
              <w:right w:val="single" w:sz="4" w:space="0" w:color="212133" w:themeColor="text1"/>
            </w:tcBorders>
            <w:vAlign w:val="center"/>
          </w:tcPr>
          <w:p w14:paraId="11F49C91" w14:textId="0552634E" w:rsidR="006F6423" w:rsidRPr="00246DAC" w:rsidRDefault="00CB65CA" w:rsidP="00C26466">
            <w:pPr>
              <w:cnfStyle w:val="000000100000" w:firstRow="0" w:lastRow="0" w:firstColumn="0" w:lastColumn="0" w:oddVBand="0" w:evenVBand="0" w:oddHBand="1" w:evenHBand="0" w:firstRowFirstColumn="0" w:firstRowLastColumn="0" w:lastRowFirstColumn="0" w:lastRowLastColumn="0"/>
            </w:pPr>
            <w:r>
              <w:t>N/A</w:t>
            </w:r>
          </w:p>
        </w:tc>
      </w:tr>
      <w:tr w:rsidR="006F6423" w:rsidRPr="00246DAC" w14:paraId="7083428B" w14:textId="77777777" w:rsidTr="00C26466">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F871289" w14:textId="7134CFC5" w:rsidR="006F6423" w:rsidRPr="00246DAC" w:rsidRDefault="001821CD">
            <w:pPr>
              <w:jc w:val="right"/>
              <w:rPr>
                <w:b w:val="0"/>
                <w:bCs w:val="0"/>
              </w:rPr>
            </w:pPr>
            <w:r w:rsidRPr="001821CD">
              <w:rPr>
                <w:b w:val="0"/>
                <w:bCs w:val="0"/>
                <w:color w:val="FFFFFF"/>
              </w:rPr>
              <w:t xml:space="preserve">Impacts on UK Link Manual/ Data Permissions Matrix  </w:t>
            </w:r>
          </w:p>
        </w:tc>
        <w:tc>
          <w:tcPr>
            <w:tcW w:w="6263" w:type="dxa"/>
            <w:tcBorders>
              <w:left w:val="single" w:sz="4" w:space="0" w:color="212133" w:themeColor="text1"/>
              <w:right w:val="single" w:sz="4" w:space="0" w:color="212133" w:themeColor="text1"/>
            </w:tcBorders>
            <w:vAlign w:val="center"/>
          </w:tcPr>
          <w:p w14:paraId="3BDEE1A5" w14:textId="113F7AC4" w:rsidR="006F6423" w:rsidRPr="00246DAC" w:rsidRDefault="00CB65CA" w:rsidP="00C26466">
            <w:pPr>
              <w:cnfStyle w:val="000000000000" w:firstRow="0" w:lastRow="0" w:firstColumn="0" w:lastColumn="0" w:oddVBand="0" w:evenVBand="0" w:oddHBand="0" w:evenHBand="0" w:firstRowFirstColumn="0" w:firstRowLastColumn="0" w:lastRowFirstColumn="0" w:lastRowLastColumn="0"/>
            </w:pPr>
            <w:r>
              <w:t>N/A</w:t>
            </w:r>
          </w:p>
        </w:tc>
      </w:tr>
    </w:tbl>
    <w:p w14:paraId="5747C1FD" w14:textId="01FEBE6E" w:rsidR="00761DC4" w:rsidRDefault="00761DC4" w:rsidP="00EF2F84">
      <w:pPr>
        <w:rPr>
          <w:color w:val="6680FF" w:themeColor="accent2"/>
          <w:sz w:val="40"/>
          <w:szCs w:val="40"/>
        </w:rPr>
      </w:pPr>
      <w:r>
        <w:rPr>
          <w:color w:val="6680FF" w:themeColor="accent2"/>
          <w:sz w:val="40"/>
          <w:szCs w:val="40"/>
        </w:rPr>
        <w:br w:type="page"/>
      </w:r>
    </w:p>
    <w:p w14:paraId="78764D85" w14:textId="77777777" w:rsidR="00761DC4" w:rsidRDefault="00761DC4" w:rsidP="00EF2F84">
      <w:pPr>
        <w:rPr>
          <w:color w:val="6680FF" w:themeColor="accent2"/>
          <w:sz w:val="40"/>
          <w:szCs w:val="40"/>
        </w:rPr>
      </w:pPr>
    </w:p>
    <w:p w14:paraId="6F9C380F" w14:textId="77777777" w:rsidR="00706E67" w:rsidRDefault="00706E67" w:rsidP="00706E67">
      <w:pPr>
        <w:rPr>
          <w:color w:val="6680FF" w:themeColor="accent2"/>
          <w:sz w:val="40"/>
          <w:szCs w:val="40"/>
        </w:rPr>
      </w:pPr>
      <w:r>
        <w:rPr>
          <w:color w:val="6680FF" w:themeColor="accent2"/>
          <w:sz w:val="40"/>
          <w:szCs w:val="40"/>
        </w:rPr>
        <w:t>Industry Response Solution Options</w:t>
      </w:r>
    </w:p>
    <w:p w14:paraId="571F819F" w14:textId="77777777" w:rsidR="00706E67" w:rsidRPr="00761DC4" w:rsidRDefault="00706E67" w:rsidP="00706E67">
      <w:pPr>
        <w:rPr>
          <w:color w:val="6680FF" w:themeColor="accent2"/>
        </w:rPr>
      </w:pPr>
    </w:p>
    <w:p w14:paraId="6EBC996F" w14:textId="77777777" w:rsidR="00706E67" w:rsidRDefault="00706E67" w:rsidP="00706E67">
      <w:pPr>
        <w:textAlignment w:val="baseline"/>
        <w:rPr>
          <w:rFonts w:eastAsia="Times New Roman" w:cs="Arial"/>
          <w:color w:val="000000"/>
          <w:shd w:val="clear" w:color="auto" w:fill="E1E3E6"/>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RangeStart:EDS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«RangeStart:EDS»</w:t>
      </w:r>
      <w:r w:rsidRPr="00761DC4">
        <w:rPr>
          <w:rFonts w:eastAsia="Times New Roman" w:cs="Arial"/>
          <w:color w:val="000000"/>
          <w:shd w:val="clear" w:color="auto" w:fill="E1E3E6"/>
        </w:rPr>
        <w:fldChar w:fldCharType="end"/>
      </w:r>
    </w:p>
    <w:p w14:paraId="54572E02" w14:textId="77777777" w:rsidR="00706E67" w:rsidRPr="00761DC4" w:rsidRDefault="00706E67" w:rsidP="00706E67">
      <w:pPr>
        <w:textAlignment w:val="baseline"/>
        <w:rPr>
          <w:rFonts w:eastAsia="Times New Roman" w:cs="Arial"/>
          <w:color w:val="000000"/>
          <w:shd w:val="clear" w:color="auto" w:fill="E1E3E6"/>
        </w:rPr>
      </w:pPr>
    </w:p>
    <w:p w14:paraId="2F8CF824" w14:textId="77777777" w:rsidR="00706E67" w:rsidRDefault="00706E67" w:rsidP="00706E67">
      <w:pPr>
        <w:textAlignment w:val="baseline"/>
        <w:rPr>
          <w:rFonts w:eastAsia="Times New Roman" w:cs="Calibri"/>
        </w:rPr>
      </w:pPr>
      <w:r w:rsidRPr="00A872E4">
        <w:rPr>
          <w:rFonts w:eastAsia="Times New Roman" w:cs="Calibri"/>
        </w:rPr>
        <w:t>Please consider any commercial impacts to your organisation that Xoserve need to be aware of when formulating your response </w:t>
      </w:r>
    </w:p>
    <w:p w14:paraId="4E1848C1" w14:textId="77777777" w:rsidR="00706E67" w:rsidRPr="00A872E4" w:rsidRDefault="00706E67" w:rsidP="00706E67">
      <w:pPr>
        <w:textAlignment w:val="baseline"/>
        <w:rPr>
          <w:rFonts w:eastAsia="Times New Roman" w:cs="Segoe UI"/>
          <w:color w:val="3E5AA8"/>
        </w:rPr>
      </w:pPr>
    </w:p>
    <w:p w14:paraId="14ABFF7D" w14:textId="77777777" w:rsidR="00706E67" w:rsidRPr="00A872E4" w:rsidRDefault="00706E67" w:rsidP="00706E67">
      <w:pPr>
        <w:textAlignment w:val="baseline"/>
        <w:rPr>
          <w:rStyle w:val="normaltextrun"/>
          <w:color w:val="57BAE5"/>
          <w:sz w:val="32"/>
          <w:szCs w:val="32"/>
          <w:shd w:val="clear" w:color="auto" w:fill="FFFFFF"/>
        </w:rPr>
      </w:pPr>
      <w:r w:rsidRPr="00A872E4">
        <w:rPr>
          <w:rStyle w:val="normaltextrun"/>
          <w:color w:val="57BAE5"/>
          <w:sz w:val="32"/>
          <w:szCs w:val="32"/>
          <w:shd w:val="clear" w:color="auto" w:fill="FFFFFF"/>
        </w:rPr>
        <w:t>Organisation’s preferred solution option </w:t>
      </w:r>
    </w:p>
    <w:tbl>
      <w:tblPr>
        <w:tblW w:w="0"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18"/>
        <w:gridCol w:w="1842"/>
        <w:gridCol w:w="4893"/>
      </w:tblGrid>
      <w:tr w:rsidR="00706E67" w:rsidRPr="00761DC4" w14:paraId="54F39B3F" w14:textId="77777777" w:rsidTr="002325D8">
        <w:trPr>
          <w:trHeight w:val="390"/>
        </w:trPr>
        <w:tc>
          <w:tcPr>
            <w:tcW w:w="2565" w:type="dxa"/>
            <w:vMerge w:val="restart"/>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25751D0D"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User Contact Details: </w:t>
            </w:r>
          </w:p>
        </w:tc>
        <w:tc>
          <w:tcPr>
            <w:tcW w:w="1920" w:type="dxa"/>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18E84FDF"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Organisation: </w:t>
            </w:r>
          </w:p>
        </w:tc>
        <w:tc>
          <w:tcPr>
            <w:tcW w:w="6000" w:type="dxa"/>
            <w:tcBorders>
              <w:top w:val="single" w:sz="6" w:space="0" w:color="auto"/>
              <w:left w:val="single" w:sz="8" w:space="0" w:color="FFFFFF"/>
              <w:bottom w:val="single" w:sz="6" w:space="0" w:color="auto"/>
              <w:right w:val="single" w:sz="6" w:space="0" w:color="auto"/>
            </w:tcBorders>
            <w:vAlign w:val="center"/>
            <w:hideMark/>
          </w:tcPr>
          <w:p w14:paraId="234CD0D1" w14:textId="77777777" w:rsidR="00706E67" w:rsidRPr="00761DC4" w:rsidRDefault="00706E67">
            <w:pPr>
              <w:textAlignment w:val="baseline"/>
              <w:rPr>
                <w:rFonts w:eastAsia="Times New Roman" w:cs="Times New Roman"/>
              </w:rPr>
            </w:pPr>
            <w:r w:rsidRPr="00761DC4">
              <w:rPr>
                <w:rFonts w:eastAsia="Times New Roman" w:cs="Arial"/>
              </w:rPr>
              <w:fldChar w:fldCharType="begin"/>
            </w:r>
            <w:r w:rsidRPr="00761DC4">
              <w:rPr>
                <w:rFonts w:eastAsia="Times New Roman" w:cs="Arial"/>
              </w:rPr>
              <w:instrText xml:space="preserve"> MERGEFIELD  e1_organisation  \* MERGEFORMAT </w:instrText>
            </w:r>
            <w:r w:rsidRPr="00761DC4">
              <w:rPr>
                <w:rFonts w:eastAsia="Times New Roman" w:cs="Arial"/>
              </w:rPr>
              <w:fldChar w:fldCharType="separate"/>
            </w:r>
            <w:r w:rsidRPr="00761DC4">
              <w:rPr>
                <w:rFonts w:eastAsia="Times New Roman" w:cs="Arial"/>
                <w:noProof/>
              </w:rPr>
              <w:t>«e1_organisation»</w:t>
            </w:r>
            <w:r w:rsidRPr="00761DC4">
              <w:rPr>
                <w:rFonts w:eastAsia="Times New Roman" w:cs="Arial"/>
              </w:rPr>
              <w:fldChar w:fldCharType="end"/>
            </w:r>
          </w:p>
        </w:tc>
      </w:tr>
      <w:tr w:rsidR="00706E67" w:rsidRPr="00761DC4" w14:paraId="09AF57B9" w14:textId="77777777" w:rsidTr="002325D8">
        <w:trPr>
          <w:trHeight w:val="390"/>
        </w:trPr>
        <w:tc>
          <w:tcPr>
            <w:tcW w:w="0" w:type="auto"/>
            <w:vMerge/>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20979801" w14:textId="77777777" w:rsidR="00706E67" w:rsidRPr="00761DC4" w:rsidRDefault="00706E67">
            <w:pPr>
              <w:rPr>
                <w:rFonts w:eastAsia="Times New Roman" w:cs="Times New Roman"/>
                <w:color w:val="FFFFFF"/>
              </w:rPr>
            </w:pPr>
          </w:p>
        </w:tc>
        <w:tc>
          <w:tcPr>
            <w:tcW w:w="1920" w:type="dxa"/>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72AF2937"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Name: </w:t>
            </w:r>
          </w:p>
        </w:tc>
        <w:tc>
          <w:tcPr>
            <w:tcW w:w="6000" w:type="dxa"/>
            <w:tcBorders>
              <w:top w:val="single" w:sz="6" w:space="0" w:color="auto"/>
              <w:left w:val="single" w:sz="8" w:space="0" w:color="FFFFFF"/>
              <w:bottom w:val="single" w:sz="6" w:space="0" w:color="auto"/>
              <w:right w:val="single" w:sz="6" w:space="0" w:color="auto"/>
            </w:tcBorders>
            <w:vAlign w:val="center"/>
            <w:hideMark/>
          </w:tcPr>
          <w:p w14:paraId="44CD0E6D"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e1_name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«e1_name»</w:t>
            </w:r>
            <w:r w:rsidRPr="00761DC4">
              <w:rPr>
                <w:rFonts w:eastAsia="Times New Roman" w:cs="Arial"/>
                <w:color w:val="000000"/>
                <w:shd w:val="clear" w:color="auto" w:fill="E1E3E6"/>
              </w:rPr>
              <w:fldChar w:fldCharType="end"/>
            </w:r>
          </w:p>
        </w:tc>
      </w:tr>
      <w:tr w:rsidR="00706E67" w:rsidRPr="00761DC4" w14:paraId="44A9552C" w14:textId="77777777" w:rsidTr="002325D8">
        <w:trPr>
          <w:trHeight w:val="390"/>
        </w:trPr>
        <w:tc>
          <w:tcPr>
            <w:tcW w:w="0" w:type="auto"/>
            <w:vMerge/>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26C50BCE" w14:textId="77777777" w:rsidR="00706E67" w:rsidRPr="00761DC4" w:rsidRDefault="00706E67">
            <w:pPr>
              <w:rPr>
                <w:rFonts w:eastAsia="Times New Roman" w:cs="Times New Roman"/>
                <w:color w:val="FFFFFF"/>
              </w:rPr>
            </w:pPr>
          </w:p>
        </w:tc>
        <w:tc>
          <w:tcPr>
            <w:tcW w:w="1920" w:type="dxa"/>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7062AF21"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Email: </w:t>
            </w:r>
          </w:p>
        </w:tc>
        <w:tc>
          <w:tcPr>
            <w:tcW w:w="6000" w:type="dxa"/>
            <w:tcBorders>
              <w:top w:val="single" w:sz="6" w:space="0" w:color="auto"/>
              <w:left w:val="single" w:sz="8" w:space="0" w:color="FFFFFF"/>
              <w:bottom w:val="single" w:sz="6" w:space="0" w:color="auto"/>
              <w:right w:val="single" w:sz="6" w:space="0" w:color="auto"/>
            </w:tcBorders>
            <w:vAlign w:val="center"/>
            <w:hideMark/>
          </w:tcPr>
          <w:p w14:paraId="14E58844"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e1_email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«e1_email»</w:t>
            </w:r>
            <w:r w:rsidRPr="00761DC4">
              <w:rPr>
                <w:rFonts w:eastAsia="Times New Roman" w:cs="Arial"/>
                <w:color w:val="000000"/>
                <w:shd w:val="clear" w:color="auto" w:fill="E1E3E6"/>
              </w:rPr>
              <w:fldChar w:fldCharType="end"/>
            </w:r>
          </w:p>
        </w:tc>
      </w:tr>
      <w:tr w:rsidR="00706E67" w:rsidRPr="00761DC4" w14:paraId="5456F688" w14:textId="77777777" w:rsidTr="002325D8">
        <w:trPr>
          <w:trHeight w:val="390"/>
        </w:trPr>
        <w:tc>
          <w:tcPr>
            <w:tcW w:w="0" w:type="auto"/>
            <w:vMerge/>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2F3542DD" w14:textId="77777777" w:rsidR="00706E67" w:rsidRPr="00761DC4" w:rsidRDefault="00706E67">
            <w:pPr>
              <w:rPr>
                <w:rFonts w:eastAsia="Times New Roman" w:cs="Times New Roman"/>
                <w:color w:val="FFFFFF"/>
              </w:rPr>
            </w:pPr>
          </w:p>
        </w:tc>
        <w:tc>
          <w:tcPr>
            <w:tcW w:w="1920" w:type="dxa"/>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2952F5DF"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Telephone: </w:t>
            </w:r>
          </w:p>
        </w:tc>
        <w:tc>
          <w:tcPr>
            <w:tcW w:w="6000" w:type="dxa"/>
            <w:tcBorders>
              <w:top w:val="single" w:sz="6" w:space="0" w:color="auto"/>
              <w:left w:val="single" w:sz="8" w:space="0" w:color="FFFFFF"/>
              <w:bottom w:val="single" w:sz="6" w:space="0" w:color="auto"/>
              <w:right w:val="single" w:sz="6" w:space="0" w:color="auto"/>
            </w:tcBorders>
            <w:vAlign w:val="center"/>
            <w:hideMark/>
          </w:tcPr>
          <w:p w14:paraId="6EAF40D4"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e1_telephone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«e1_telephone»</w:t>
            </w:r>
            <w:r w:rsidRPr="00761DC4">
              <w:rPr>
                <w:rFonts w:eastAsia="Times New Roman" w:cs="Arial"/>
                <w:color w:val="000000"/>
                <w:shd w:val="clear" w:color="auto" w:fill="E1E3E6"/>
              </w:rPr>
              <w:fldChar w:fldCharType="end"/>
            </w:r>
          </w:p>
        </w:tc>
      </w:tr>
      <w:tr w:rsidR="00706E67" w:rsidRPr="00761DC4" w14:paraId="4CF517D8" w14:textId="77777777" w:rsidTr="002325D8">
        <w:trPr>
          <w:trHeight w:val="1125"/>
        </w:trPr>
        <w:tc>
          <w:tcPr>
            <w:tcW w:w="2565" w:type="dxa"/>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273CA071"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 xml:space="preserve">Organisation’s preferred solution option, including rationale </w:t>
            </w:r>
            <w:proofErr w:type="gramStart"/>
            <w:r w:rsidRPr="00761DC4">
              <w:rPr>
                <w:rFonts w:eastAsia="Times New Roman" w:cs="Calibri"/>
                <w:color w:val="FFFFFF"/>
              </w:rPr>
              <w:t>taking into account</w:t>
            </w:r>
            <w:proofErr w:type="gramEnd"/>
            <w:r w:rsidRPr="00761DC4">
              <w:rPr>
                <w:rFonts w:eastAsia="Times New Roman" w:cs="Calibri"/>
                <w:color w:val="FFFFFF"/>
              </w:rPr>
              <w:t xml:space="preserve"> costs, risks, resource etc: </w:t>
            </w:r>
          </w:p>
        </w:tc>
        <w:tc>
          <w:tcPr>
            <w:tcW w:w="7920" w:type="dxa"/>
            <w:gridSpan w:val="2"/>
            <w:tcBorders>
              <w:top w:val="single" w:sz="6" w:space="0" w:color="auto"/>
              <w:left w:val="single" w:sz="8" w:space="0" w:color="FFFFFF"/>
              <w:bottom w:val="single" w:sz="6" w:space="0" w:color="auto"/>
              <w:right w:val="single" w:sz="6" w:space="0" w:color="auto"/>
            </w:tcBorders>
            <w:vAlign w:val="center"/>
            <w:hideMark/>
          </w:tcPr>
          <w:p w14:paraId="5BE3CB24"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e1_preferredSolutionOption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«e1_preferredSolutionOption»</w:t>
            </w:r>
            <w:r w:rsidRPr="00761DC4">
              <w:rPr>
                <w:rFonts w:eastAsia="Times New Roman" w:cs="Arial"/>
                <w:color w:val="000000"/>
                <w:shd w:val="clear" w:color="auto" w:fill="E1E3E6"/>
              </w:rPr>
              <w:fldChar w:fldCharType="end"/>
            </w:r>
          </w:p>
        </w:tc>
      </w:tr>
      <w:tr w:rsidR="00706E67" w:rsidRPr="00761DC4" w14:paraId="7F2B2F6B" w14:textId="77777777" w:rsidTr="002325D8">
        <w:trPr>
          <w:trHeight w:val="390"/>
        </w:trPr>
        <w:tc>
          <w:tcPr>
            <w:tcW w:w="2565" w:type="dxa"/>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71A0854B"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Commercial impacts: </w:t>
            </w:r>
          </w:p>
        </w:tc>
        <w:tc>
          <w:tcPr>
            <w:tcW w:w="7920" w:type="dxa"/>
            <w:gridSpan w:val="2"/>
            <w:tcBorders>
              <w:top w:val="single" w:sz="6" w:space="0" w:color="auto"/>
              <w:left w:val="single" w:sz="8" w:space="0" w:color="FFFFFF"/>
              <w:bottom w:val="single" w:sz="6" w:space="0" w:color="auto"/>
              <w:right w:val="single" w:sz="6" w:space="0" w:color="auto"/>
            </w:tcBorders>
            <w:vAlign w:val="center"/>
            <w:hideMark/>
          </w:tcPr>
          <w:p w14:paraId="3626878E"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e1_commercial_impacts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«e1_commercial_impacts»</w:t>
            </w:r>
            <w:r w:rsidRPr="00761DC4">
              <w:rPr>
                <w:rFonts w:eastAsia="Times New Roman" w:cs="Arial"/>
                <w:color w:val="000000"/>
                <w:shd w:val="clear" w:color="auto" w:fill="E1E3E6"/>
              </w:rPr>
              <w:fldChar w:fldCharType="end"/>
            </w:r>
          </w:p>
        </w:tc>
      </w:tr>
      <w:tr w:rsidR="00706E67" w:rsidRPr="00761DC4" w14:paraId="4A838995" w14:textId="77777777" w:rsidTr="002325D8">
        <w:trPr>
          <w:trHeight w:val="390"/>
        </w:trPr>
        <w:tc>
          <w:tcPr>
            <w:tcW w:w="2565" w:type="dxa"/>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36C71E19"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Customer decision on preferred solution option: </w:t>
            </w:r>
          </w:p>
        </w:tc>
        <w:tc>
          <w:tcPr>
            <w:tcW w:w="7920" w:type="dxa"/>
            <w:gridSpan w:val="2"/>
            <w:tcBorders>
              <w:top w:val="single" w:sz="6" w:space="0" w:color="auto"/>
              <w:left w:val="single" w:sz="8" w:space="0" w:color="FFFFFF"/>
              <w:bottom w:val="single" w:sz="6" w:space="0" w:color="auto"/>
              <w:right w:val="single" w:sz="6" w:space="0" w:color="auto"/>
            </w:tcBorders>
            <w:vAlign w:val="center"/>
            <w:hideMark/>
          </w:tcPr>
          <w:p w14:paraId="0FDA733C"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e1_dsgSolutionOption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«e1_dsgSolutionOption»</w:t>
            </w:r>
            <w:r w:rsidRPr="00761DC4">
              <w:rPr>
                <w:rFonts w:eastAsia="Times New Roman" w:cs="Arial"/>
                <w:color w:val="000000"/>
                <w:shd w:val="clear" w:color="auto" w:fill="E1E3E6"/>
              </w:rPr>
              <w:fldChar w:fldCharType="end"/>
            </w:r>
          </w:p>
        </w:tc>
      </w:tr>
      <w:tr w:rsidR="00706E67" w:rsidRPr="00761DC4" w14:paraId="6443A3CE" w14:textId="77777777" w:rsidTr="002325D8">
        <w:trPr>
          <w:trHeight w:val="390"/>
        </w:trPr>
        <w:tc>
          <w:tcPr>
            <w:tcW w:w="2565" w:type="dxa"/>
            <w:tcBorders>
              <w:top w:val="single" w:sz="8" w:space="0" w:color="FFFFFF"/>
              <w:left w:val="single" w:sz="8" w:space="0" w:color="FFFFFF"/>
              <w:bottom w:val="single" w:sz="8" w:space="0" w:color="FFFFFF"/>
              <w:right w:val="single" w:sz="8" w:space="0" w:color="FFFFFF"/>
            </w:tcBorders>
            <w:shd w:val="clear" w:color="auto" w:fill="212133" w:themeFill="text1"/>
            <w:vAlign w:val="center"/>
            <w:hideMark/>
          </w:tcPr>
          <w:p w14:paraId="3341E93A"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Publication of consultation response: </w:t>
            </w:r>
          </w:p>
        </w:tc>
        <w:tc>
          <w:tcPr>
            <w:tcW w:w="7920" w:type="dxa"/>
            <w:gridSpan w:val="2"/>
            <w:tcBorders>
              <w:top w:val="single" w:sz="6" w:space="0" w:color="auto"/>
              <w:left w:val="single" w:sz="8" w:space="0" w:color="FFFFFF"/>
              <w:bottom w:val="single" w:sz="6" w:space="0" w:color="auto"/>
              <w:right w:val="single" w:sz="6" w:space="0" w:color="auto"/>
            </w:tcBorders>
            <w:vAlign w:val="center"/>
            <w:hideMark/>
          </w:tcPr>
          <w:p w14:paraId="029D3695" w14:textId="77777777" w:rsidR="00706E67" w:rsidRPr="00761DC4" w:rsidRDefault="00706E67">
            <w:pPr>
              <w:textAlignment w:val="baseline"/>
              <w:rPr>
                <w:rFonts w:eastAsia="Times New Roman" w:cs="Times New Roman"/>
              </w:rPr>
            </w:pPr>
            <w:r w:rsidRPr="00761DC4">
              <w:rPr>
                <w:rFonts w:eastAsia="Times New Roman" w:cs="Arial"/>
              </w:rPr>
              <w:t>N/A </w:t>
            </w:r>
          </w:p>
        </w:tc>
      </w:tr>
    </w:tbl>
    <w:p w14:paraId="11F00017" w14:textId="77777777" w:rsidR="00706E67" w:rsidRDefault="00706E67" w:rsidP="00706E67">
      <w:pPr>
        <w:textAlignment w:val="baseline"/>
        <w:rPr>
          <w:rStyle w:val="normaltextrun"/>
          <w:color w:val="57BAE5"/>
          <w:sz w:val="32"/>
          <w:szCs w:val="32"/>
          <w:shd w:val="clear" w:color="auto" w:fill="FFFFFF"/>
        </w:rPr>
      </w:pPr>
    </w:p>
    <w:p w14:paraId="3F402C33" w14:textId="77777777" w:rsidR="00706E67" w:rsidRPr="00761DC4" w:rsidRDefault="00706E67" w:rsidP="00706E67">
      <w:pPr>
        <w:textAlignment w:val="baseline"/>
        <w:rPr>
          <w:rFonts w:eastAsia="Times New Roman" w:cs="Arial"/>
        </w:rPr>
      </w:pPr>
      <w:r>
        <w:rPr>
          <w:rStyle w:val="normaltextrun"/>
          <w:color w:val="57BAE5"/>
          <w:sz w:val="32"/>
          <w:szCs w:val="32"/>
          <w:shd w:val="clear" w:color="auto" w:fill="FFFFFF"/>
        </w:rPr>
        <w:t>Xoserve’s response</w:t>
      </w:r>
      <w:r>
        <w:rPr>
          <w:rStyle w:val="eop"/>
          <w:color w:val="57BAE5"/>
          <w:sz w:val="32"/>
          <w:szCs w:val="32"/>
          <w:shd w:val="clear" w:color="auto" w:fill="FFFFFF"/>
        </w:rPr>
        <w:t> </w:t>
      </w:r>
    </w:p>
    <w:tbl>
      <w:tblPr>
        <w:tblW w:w="0"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4"/>
        <w:gridCol w:w="6711"/>
      </w:tblGrid>
      <w:tr w:rsidR="00706E67" w:rsidRPr="00761DC4" w14:paraId="72E201FE" w14:textId="77777777">
        <w:trPr>
          <w:trHeight w:val="66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1BEC8310" w14:textId="77777777" w:rsidR="00706E67" w:rsidRPr="00761DC4" w:rsidRDefault="00706E67">
            <w:pPr>
              <w:jc w:val="right"/>
              <w:textAlignment w:val="baseline"/>
              <w:rPr>
                <w:rFonts w:eastAsia="Times New Roman" w:cs="Times New Roman"/>
              </w:rPr>
            </w:pPr>
            <w:r w:rsidRPr="00761DC4">
              <w:rPr>
                <w:rFonts w:eastAsia="Times New Roman" w:cs="Calibri"/>
                <w:color w:val="FFFFFF"/>
              </w:rPr>
              <w:t>Xoserve Response to Organisations Comments</w:t>
            </w:r>
            <w:r w:rsidRPr="00761DC4">
              <w:rPr>
                <w:rFonts w:eastAsia="Times New Roman" w:cs="Arial"/>
                <w:color w:val="FFFFFF"/>
              </w:rPr>
              <w:t>: </w:t>
            </w:r>
          </w:p>
        </w:tc>
        <w:tc>
          <w:tcPr>
            <w:tcW w:w="7920" w:type="dxa"/>
            <w:tcBorders>
              <w:top w:val="single" w:sz="6" w:space="0" w:color="auto"/>
              <w:left w:val="single" w:sz="6" w:space="0" w:color="auto"/>
              <w:bottom w:val="single" w:sz="6" w:space="0" w:color="auto"/>
              <w:right w:val="single" w:sz="6" w:space="0" w:color="auto"/>
            </w:tcBorders>
            <w:vAlign w:val="center"/>
            <w:hideMark/>
          </w:tcPr>
          <w:p w14:paraId="5B6CAAD1"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e2_xoserveResponse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«e2_xoserveResponse»</w:t>
            </w:r>
            <w:r w:rsidRPr="00761DC4">
              <w:rPr>
                <w:rFonts w:eastAsia="Times New Roman" w:cs="Arial"/>
                <w:color w:val="000000"/>
                <w:shd w:val="clear" w:color="auto" w:fill="E1E3E6"/>
              </w:rPr>
              <w:fldChar w:fldCharType="end"/>
            </w:r>
          </w:p>
        </w:tc>
      </w:tr>
    </w:tbl>
    <w:p w14:paraId="637366F5" w14:textId="77777777" w:rsidR="00706E67" w:rsidRPr="00761DC4" w:rsidRDefault="00706E67" w:rsidP="00706E67">
      <w:pPr>
        <w:textAlignment w:val="baseline"/>
        <w:rPr>
          <w:rFonts w:eastAsia="Times New Roman" w:cs="Segoe UI"/>
        </w:rPr>
      </w:pPr>
      <w:r w:rsidRPr="00761DC4">
        <w:rPr>
          <w:rFonts w:eastAsia="Times New Roman" w:cs="Arial"/>
        </w:rPr>
        <w:t> </w:t>
      </w:r>
    </w:p>
    <w:p w14:paraId="5D419E3E" w14:textId="77777777" w:rsidR="00706E67" w:rsidRPr="00761DC4" w:rsidRDefault="00706E67" w:rsidP="00706E67">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RangeEnd:EDS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«RangeEnd:EDS»</w:t>
      </w:r>
      <w:r w:rsidRPr="00761DC4">
        <w:rPr>
          <w:rFonts w:eastAsia="Times New Roman" w:cs="Arial"/>
          <w:color w:val="000000"/>
          <w:shd w:val="clear" w:color="auto" w:fill="E1E3E6"/>
        </w:rPr>
        <w:fldChar w:fldCharType="end"/>
      </w:r>
    </w:p>
    <w:p w14:paraId="558DAA40" w14:textId="77777777" w:rsidR="00A872E4" w:rsidRDefault="00A872E4" w:rsidP="00A86D70"/>
    <w:p w14:paraId="22B54DE7" w14:textId="77777777" w:rsidR="005F0458" w:rsidRDefault="005F0458" w:rsidP="00DE6F80">
      <w:pPr>
        <w:rPr>
          <w:color w:val="6680FF" w:themeColor="accent2"/>
          <w:sz w:val="40"/>
          <w:szCs w:val="40"/>
        </w:rPr>
      </w:pPr>
      <w:r>
        <w:rPr>
          <w:color w:val="6680FF" w:themeColor="accent2"/>
          <w:sz w:val="40"/>
          <w:szCs w:val="40"/>
        </w:rPr>
        <w:br w:type="page"/>
      </w:r>
    </w:p>
    <w:p w14:paraId="6E85C1D6" w14:textId="445F9A75" w:rsidR="00DE6F80" w:rsidRPr="003B3665" w:rsidRDefault="00DE6F80" w:rsidP="00DE6F80">
      <w:pPr>
        <w:rPr>
          <w:color w:val="6680FF" w:themeColor="accent2"/>
          <w:sz w:val="40"/>
          <w:szCs w:val="40"/>
        </w:rPr>
      </w:pPr>
      <w:r w:rsidRPr="003B3665">
        <w:rPr>
          <w:color w:val="6680FF" w:themeColor="accent2"/>
          <w:sz w:val="40"/>
          <w:szCs w:val="40"/>
        </w:rPr>
        <w:lastRenderedPageBreak/>
        <w:t>Version Control </w:t>
      </w:r>
    </w:p>
    <w:p w14:paraId="1C6A214F" w14:textId="77777777" w:rsidR="00DE6F80" w:rsidRPr="003B3665" w:rsidRDefault="00DE6F80" w:rsidP="00DE6F80">
      <w:r w:rsidRPr="003B3665">
        <w:t> </w:t>
      </w:r>
    </w:p>
    <w:p w14:paraId="645DAAA6" w14:textId="3B7A3491" w:rsidR="00DE6F80" w:rsidRPr="003B3665" w:rsidRDefault="00DE6F80" w:rsidP="00DE6F80">
      <w:r w:rsidRPr="003B3665">
        <w:t>Document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57"/>
        <w:gridCol w:w="1849"/>
        <w:gridCol w:w="1782"/>
        <w:gridCol w:w="1947"/>
        <w:gridCol w:w="1575"/>
      </w:tblGrid>
      <w:tr w:rsidR="00DE6F80" w:rsidRPr="003B3665" w14:paraId="02974D45" w14:textId="77777777">
        <w:trPr>
          <w:trHeight w:val="300"/>
        </w:trPr>
        <w:tc>
          <w:tcPr>
            <w:tcW w:w="1860" w:type="dxa"/>
            <w:tcBorders>
              <w:top w:val="single" w:sz="6" w:space="0" w:color="212133"/>
              <w:left w:val="single" w:sz="6" w:space="0" w:color="212133"/>
              <w:bottom w:val="single" w:sz="6" w:space="0" w:color="212133"/>
              <w:right w:val="single" w:sz="4" w:space="0" w:color="FFFFFF"/>
            </w:tcBorders>
            <w:shd w:val="clear" w:color="auto" w:fill="212133" w:themeFill="text1"/>
            <w:vAlign w:val="center"/>
            <w:hideMark/>
          </w:tcPr>
          <w:p w14:paraId="78689B50" w14:textId="77777777" w:rsidR="00DE6F80" w:rsidRPr="00CC6A74" w:rsidRDefault="00DE6F80">
            <w:pPr>
              <w:rPr>
                <w:color w:val="F5F7FF" w:themeColor="background1"/>
              </w:rPr>
            </w:pPr>
            <w:r w:rsidRPr="00CC6A74">
              <w:rPr>
                <w:color w:val="F5F7FF" w:themeColor="background1"/>
              </w:rPr>
              <w:t>Version </w:t>
            </w:r>
          </w:p>
        </w:tc>
        <w:tc>
          <w:tcPr>
            <w:tcW w:w="1815"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601B3350" w14:textId="77777777" w:rsidR="00DE6F80" w:rsidRPr="00CC6A74" w:rsidRDefault="00DE6F80">
            <w:pPr>
              <w:rPr>
                <w:color w:val="F5F7FF" w:themeColor="background1"/>
              </w:rPr>
            </w:pPr>
            <w:r w:rsidRPr="00CC6A74">
              <w:rPr>
                <w:color w:val="F5F7FF" w:themeColor="background1"/>
              </w:rPr>
              <w:t> </w:t>
            </w:r>
          </w:p>
          <w:p w14:paraId="0E8C6998" w14:textId="77777777" w:rsidR="00DE6F80" w:rsidRPr="00CC6A74" w:rsidRDefault="00DE6F80">
            <w:pPr>
              <w:rPr>
                <w:color w:val="F5F7FF" w:themeColor="background1"/>
              </w:rPr>
            </w:pPr>
            <w:r w:rsidRPr="00CC6A74">
              <w:rPr>
                <w:color w:val="F5F7FF" w:themeColor="background1"/>
              </w:rPr>
              <w:t>Status </w:t>
            </w:r>
          </w:p>
          <w:p w14:paraId="3BBBA46A" w14:textId="77777777" w:rsidR="00DE6F80" w:rsidRPr="00CC6A74" w:rsidRDefault="00DE6F80">
            <w:pPr>
              <w:rPr>
                <w:color w:val="F5F7FF" w:themeColor="background1"/>
              </w:rPr>
            </w:pPr>
            <w:r w:rsidRPr="00CC6A74">
              <w:rPr>
                <w:color w:val="F5F7FF" w:themeColor="background1"/>
              </w:rPr>
              <w:t> </w:t>
            </w:r>
          </w:p>
        </w:tc>
        <w:tc>
          <w:tcPr>
            <w:tcW w:w="1785"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289F5931" w14:textId="77777777" w:rsidR="00DE6F80" w:rsidRPr="00CC6A74" w:rsidRDefault="00DE6F80">
            <w:pPr>
              <w:rPr>
                <w:color w:val="F5F7FF" w:themeColor="background1"/>
              </w:rPr>
            </w:pPr>
            <w:r w:rsidRPr="00CC6A74">
              <w:rPr>
                <w:color w:val="F5F7FF" w:themeColor="background1"/>
              </w:rPr>
              <w:t>Date </w:t>
            </w:r>
          </w:p>
        </w:tc>
        <w:tc>
          <w:tcPr>
            <w:tcW w:w="1950"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042D68BF" w14:textId="77777777" w:rsidR="00DE6F80" w:rsidRPr="00CC6A74" w:rsidRDefault="00DE6F80">
            <w:pPr>
              <w:rPr>
                <w:color w:val="F5F7FF" w:themeColor="background1"/>
              </w:rPr>
            </w:pPr>
            <w:r w:rsidRPr="00CC6A74">
              <w:rPr>
                <w:color w:val="F5F7FF" w:themeColor="background1"/>
              </w:rPr>
              <w:t>Author(s) </w:t>
            </w:r>
          </w:p>
        </w:tc>
        <w:tc>
          <w:tcPr>
            <w:tcW w:w="1575" w:type="dxa"/>
            <w:tcBorders>
              <w:top w:val="single" w:sz="6" w:space="0" w:color="212133"/>
              <w:left w:val="single" w:sz="4" w:space="0" w:color="FFFFFF"/>
              <w:bottom w:val="single" w:sz="6" w:space="0" w:color="212133"/>
              <w:right w:val="single" w:sz="6" w:space="0" w:color="212133"/>
            </w:tcBorders>
            <w:shd w:val="clear" w:color="auto" w:fill="212133" w:themeFill="text1"/>
            <w:vAlign w:val="center"/>
            <w:hideMark/>
          </w:tcPr>
          <w:p w14:paraId="5D1826D9" w14:textId="77777777" w:rsidR="00DE6F80" w:rsidRPr="00CC6A74" w:rsidRDefault="00DE6F80">
            <w:pPr>
              <w:rPr>
                <w:color w:val="F5F7FF" w:themeColor="background1"/>
              </w:rPr>
            </w:pPr>
            <w:r w:rsidRPr="00CC6A74">
              <w:rPr>
                <w:color w:val="F5F7FF" w:themeColor="background1"/>
              </w:rPr>
              <w:t>Remarks </w:t>
            </w:r>
          </w:p>
        </w:tc>
      </w:tr>
      <w:tr w:rsidR="00DE6F80" w:rsidRPr="003B3665" w14:paraId="1E7F91B6" w14:textId="77777777">
        <w:trPr>
          <w:trHeight w:val="300"/>
        </w:trPr>
        <w:tc>
          <w:tcPr>
            <w:tcW w:w="1860" w:type="dxa"/>
            <w:tcBorders>
              <w:top w:val="single" w:sz="6" w:space="0" w:color="212133"/>
              <w:left w:val="single" w:sz="6" w:space="0" w:color="212133"/>
              <w:bottom w:val="single" w:sz="6" w:space="0" w:color="212133"/>
              <w:right w:val="single" w:sz="6" w:space="0" w:color="212133"/>
            </w:tcBorders>
            <w:vAlign w:val="center"/>
            <w:hideMark/>
          </w:tcPr>
          <w:p w14:paraId="017BFBE7" w14:textId="35CAC96B" w:rsidR="00DE6F80" w:rsidRPr="003B3665" w:rsidRDefault="00DE6F80">
            <w:r w:rsidRPr="003B3665">
              <w:t> </w:t>
            </w:r>
            <w:r w:rsidR="00C4536F">
              <w:t>1.0</w:t>
            </w:r>
          </w:p>
        </w:tc>
        <w:tc>
          <w:tcPr>
            <w:tcW w:w="1815" w:type="dxa"/>
            <w:tcBorders>
              <w:top w:val="single" w:sz="6" w:space="0" w:color="212133"/>
              <w:left w:val="single" w:sz="6" w:space="0" w:color="212133"/>
              <w:bottom w:val="single" w:sz="6" w:space="0" w:color="212133"/>
              <w:right w:val="single" w:sz="6" w:space="0" w:color="212133"/>
            </w:tcBorders>
            <w:hideMark/>
          </w:tcPr>
          <w:p w14:paraId="0C7B8A5D" w14:textId="7D101728" w:rsidR="00DE6F80" w:rsidRPr="003B3665" w:rsidRDefault="008A6929">
            <w:r>
              <w:t>For Representation</w:t>
            </w:r>
            <w:r w:rsidR="00DE6F80" w:rsidRPr="003B3665">
              <w:t> </w:t>
            </w:r>
          </w:p>
        </w:tc>
        <w:tc>
          <w:tcPr>
            <w:tcW w:w="1785" w:type="dxa"/>
            <w:tcBorders>
              <w:top w:val="single" w:sz="6" w:space="0" w:color="212133"/>
              <w:left w:val="single" w:sz="6" w:space="0" w:color="212133"/>
              <w:bottom w:val="single" w:sz="6" w:space="0" w:color="212133"/>
              <w:right w:val="single" w:sz="6" w:space="0" w:color="212133"/>
            </w:tcBorders>
            <w:hideMark/>
          </w:tcPr>
          <w:p w14:paraId="7A77DA28" w14:textId="27306D2F" w:rsidR="00DE6F80" w:rsidRPr="003B3665" w:rsidRDefault="008A6929">
            <w:r>
              <w:t>13/10/25</w:t>
            </w:r>
            <w:r w:rsidR="00DE6F80" w:rsidRPr="003B3665">
              <w:t> </w:t>
            </w:r>
          </w:p>
        </w:tc>
        <w:tc>
          <w:tcPr>
            <w:tcW w:w="1950" w:type="dxa"/>
            <w:tcBorders>
              <w:top w:val="single" w:sz="6" w:space="0" w:color="212133"/>
              <w:left w:val="single" w:sz="6" w:space="0" w:color="212133"/>
              <w:bottom w:val="single" w:sz="6" w:space="0" w:color="212133"/>
              <w:right w:val="single" w:sz="6" w:space="0" w:color="212133"/>
            </w:tcBorders>
            <w:hideMark/>
          </w:tcPr>
          <w:p w14:paraId="62F92F70" w14:textId="1CF56520" w:rsidR="00DE6F80" w:rsidRPr="003B3665" w:rsidRDefault="008A6929">
            <w:r>
              <w:t>Paul Orsler</w:t>
            </w:r>
            <w:r w:rsidR="00DE6F80" w:rsidRPr="003B3665">
              <w:t> </w:t>
            </w:r>
          </w:p>
        </w:tc>
        <w:tc>
          <w:tcPr>
            <w:tcW w:w="1575" w:type="dxa"/>
            <w:tcBorders>
              <w:top w:val="single" w:sz="6" w:space="0" w:color="212133"/>
              <w:left w:val="single" w:sz="6" w:space="0" w:color="212133"/>
              <w:bottom w:val="single" w:sz="6" w:space="0" w:color="212133"/>
              <w:right w:val="single" w:sz="6" w:space="0" w:color="212133"/>
            </w:tcBorders>
            <w:hideMark/>
          </w:tcPr>
          <w:p w14:paraId="0C9DD84C" w14:textId="29EF1195" w:rsidR="00DE6F80" w:rsidRPr="003B3665" w:rsidRDefault="008A6929">
            <w:r>
              <w:t>Issued for Consultation</w:t>
            </w:r>
            <w:r w:rsidR="00DE6F80" w:rsidRPr="003B3665">
              <w:t> </w:t>
            </w:r>
          </w:p>
        </w:tc>
      </w:tr>
      <w:tr w:rsidR="00DE6F80" w:rsidRPr="003B3665" w14:paraId="7CCE3243" w14:textId="77777777">
        <w:trPr>
          <w:trHeight w:val="300"/>
        </w:trPr>
        <w:tc>
          <w:tcPr>
            <w:tcW w:w="1860" w:type="dxa"/>
            <w:tcBorders>
              <w:top w:val="single" w:sz="6" w:space="0" w:color="212133"/>
              <w:left w:val="single" w:sz="6" w:space="0" w:color="212133"/>
              <w:bottom w:val="single" w:sz="6" w:space="0" w:color="212133"/>
              <w:right w:val="single" w:sz="6" w:space="0" w:color="212133"/>
            </w:tcBorders>
            <w:vAlign w:val="center"/>
            <w:hideMark/>
          </w:tcPr>
          <w:p w14:paraId="1F05AC24" w14:textId="77777777" w:rsidR="00DE6F80" w:rsidRPr="003B3665" w:rsidRDefault="00DE6F80">
            <w:r w:rsidRPr="003B3665">
              <w:t> </w:t>
            </w:r>
          </w:p>
        </w:tc>
        <w:tc>
          <w:tcPr>
            <w:tcW w:w="1815" w:type="dxa"/>
            <w:tcBorders>
              <w:top w:val="single" w:sz="6" w:space="0" w:color="212133"/>
              <w:left w:val="single" w:sz="6" w:space="0" w:color="212133"/>
              <w:bottom w:val="single" w:sz="6" w:space="0" w:color="212133"/>
              <w:right w:val="single" w:sz="6" w:space="0" w:color="212133"/>
            </w:tcBorders>
            <w:hideMark/>
          </w:tcPr>
          <w:p w14:paraId="37A99D52" w14:textId="77777777" w:rsidR="00DE6F80" w:rsidRPr="003B3665" w:rsidRDefault="00DE6F80">
            <w:r w:rsidRPr="003B3665">
              <w:t> </w:t>
            </w:r>
          </w:p>
        </w:tc>
        <w:tc>
          <w:tcPr>
            <w:tcW w:w="1785" w:type="dxa"/>
            <w:tcBorders>
              <w:top w:val="single" w:sz="6" w:space="0" w:color="212133"/>
              <w:left w:val="single" w:sz="6" w:space="0" w:color="212133"/>
              <w:bottom w:val="single" w:sz="6" w:space="0" w:color="212133"/>
              <w:right w:val="single" w:sz="6" w:space="0" w:color="212133"/>
            </w:tcBorders>
            <w:hideMark/>
          </w:tcPr>
          <w:p w14:paraId="01052E21" w14:textId="77777777" w:rsidR="00DE6F80" w:rsidRPr="003B3665" w:rsidRDefault="00DE6F80">
            <w:r w:rsidRPr="003B3665">
              <w:t> </w:t>
            </w:r>
          </w:p>
        </w:tc>
        <w:tc>
          <w:tcPr>
            <w:tcW w:w="1950" w:type="dxa"/>
            <w:tcBorders>
              <w:top w:val="single" w:sz="6" w:space="0" w:color="212133"/>
              <w:left w:val="single" w:sz="6" w:space="0" w:color="212133"/>
              <w:bottom w:val="single" w:sz="6" w:space="0" w:color="212133"/>
              <w:right w:val="single" w:sz="6" w:space="0" w:color="212133"/>
            </w:tcBorders>
            <w:hideMark/>
          </w:tcPr>
          <w:p w14:paraId="3EC76B93" w14:textId="77777777" w:rsidR="00DE6F80" w:rsidRPr="003B3665" w:rsidRDefault="00DE6F80">
            <w:r w:rsidRPr="003B3665">
              <w:t> </w:t>
            </w:r>
          </w:p>
        </w:tc>
        <w:tc>
          <w:tcPr>
            <w:tcW w:w="1575" w:type="dxa"/>
            <w:tcBorders>
              <w:top w:val="single" w:sz="6" w:space="0" w:color="212133"/>
              <w:left w:val="single" w:sz="6" w:space="0" w:color="212133"/>
              <w:bottom w:val="single" w:sz="6" w:space="0" w:color="212133"/>
              <w:right w:val="single" w:sz="6" w:space="0" w:color="212133"/>
            </w:tcBorders>
            <w:hideMark/>
          </w:tcPr>
          <w:p w14:paraId="0376BA1A" w14:textId="77777777" w:rsidR="00DE6F80" w:rsidRPr="003B3665" w:rsidRDefault="00DE6F80">
            <w:r w:rsidRPr="003B3665">
              <w:t> </w:t>
            </w:r>
          </w:p>
        </w:tc>
      </w:tr>
    </w:tbl>
    <w:p w14:paraId="0D6B24BC" w14:textId="77777777" w:rsidR="00DE6F80" w:rsidRPr="003B3665" w:rsidRDefault="00DE6F80" w:rsidP="00DE6F80">
      <w:r w:rsidRPr="003B3665">
        <w:t> </w:t>
      </w:r>
    </w:p>
    <w:p w14:paraId="240853DB" w14:textId="4FD40BAE" w:rsidR="00DE6F80" w:rsidRDefault="00F977F4" w:rsidP="00A86D70">
      <w:r>
        <w:t>Template</w:t>
      </w:r>
    </w:p>
    <w:tbl>
      <w:tblPr>
        <w:tblW w:w="90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12"/>
        <w:gridCol w:w="1393"/>
        <w:gridCol w:w="1401"/>
        <w:gridCol w:w="1484"/>
        <w:gridCol w:w="1783"/>
        <w:gridCol w:w="1637"/>
      </w:tblGrid>
      <w:tr w:rsidR="002B36ED" w:rsidRPr="003B3665" w14:paraId="13F38212" w14:textId="77777777">
        <w:trPr>
          <w:trHeight w:val="300"/>
        </w:trPr>
        <w:tc>
          <w:tcPr>
            <w:tcW w:w="1312" w:type="dxa"/>
            <w:tcBorders>
              <w:top w:val="single" w:sz="6" w:space="0" w:color="212133"/>
              <w:left w:val="single" w:sz="6" w:space="0" w:color="212133"/>
              <w:bottom w:val="single" w:sz="6" w:space="0" w:color="212133"/>
              <w:right w:val="single" w:sz="4" w:space="0" w:color="FFFFFF"/>
            </w:tcBorders>
            <w:shd w:val="clear" w:color="auto" w:fill="212133" w:themeFill="text1"/>
            <w:vAlign w:val="center"/>
            <w:hideMark/>
          </w:tcPr>
          <w:p w14:paraId="142D772E" w14:textId="77777777" w:rsidR="002B36ED" w:rsidRPr="00CC6A74" w:rsidRDefault="002B36ED">
            <w:pPr>
              <w:rPr>
                <w:color w:val="F5F7FF" w:themeColor="background1"/>
              </w:rPr>
            </w:pPr>
            <w:r w:rsidRPr="00CC6A74">
              <w:rPr>
                <w:color w:val="F5F7FF" w:themeColor="background1"/>
              </w:rPr>
              <w:t>Version </w:t>
            </w:r>
          </w:p>
        </w:tc>
        <w:tc>
          <w:tcPr>
            <w:tcW w:w="1393"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2F41E9BE" w14:textId="77777777" w:rsidR="002B36ED" w:rsidRPr="00CC6A74" w:rsidRDefault="002B36ED">
            <w:pPr>
              <w:rPr>
                <w:color w:val="F5F7FF" w:themeColor="background1"/>
              </w:rPr>
            </w:pPr>
            <w:r w:rsidRPr="00CC6A74">
              <w:rPr>
                <w:color w:val="F5F7FF" w:themeColor="background1"/>
              </w:rPr>
              <w:t> </w:t>
            </w:r>
          </w:p>
          <w:p w14:paraId="0EB0E330" w14:textId="77777777" w:rsidR="002B36ED" w:rsidRPr="00CC6A74" w:rsidRDefault="002B36ED">
            <w:pPr>
              <w:rPr>
                <w:color w:val="F5F7FF" w:themeColor="background1"/>
              </w:rPr>
            </w:pPr>
            <w:r w:rsidRPr="00CC6A74">
              <w:rPr>
                <w:color w:val="F5F7FF" w:themeColor="background1"/>
              </w:rPr>
              <w:t>Status </w:t>
            </w:r>
          </w:p>
          <w:p w14:paraId="33084EA7" w14:textId="77777777" w:rsidR="002B36ED" w:rsidRPr="00CC6A74" w:rsidRDefault="002B36ED">
            <w:pPr>
              <w:rPr>
                <w:color w:val="F5F7FF" w:themeColor="background1"/>
              </w:rPr>
            </w:pPr>
            <w:r w:rsidRPr="00CC6A74">
              <w:rPr>
                <w:color w:val="F5F7FF" w:themeColor="background1"/>
              </w:rPr>
              <w:t> </w:t>
            </w:r>
          </w:p>
        </w:tc>
        <w:tc>
          <w:tcPr>
            <w:tcW w:w="1401"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60BE2892" w14:textId="77777777" w:rsidR="002B36ED" w:rsidRPr="00CC6A74" w:rsidRDefault="002B36ED">
            <w:pPr>
              <w:rPr>
                <w:color w:val="F5F7FF" w:themeColor="background1"/>
              </w:rPr>
            </w:pPr>
            <w:r w:rsidRPr="00CC6A74">
              <w:rPr>
                <w:color w:val="F5F7FF" w:themeColor="background1"/>
              </w:rPr>
              <w:t>Date </w:t>
            </w:r>
          </w:p>
        </w:tc>
        <w:tc>
          <w:tcPr>
            <w:tcW w:w="1484"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7A2742F3" w14:textId="77777777" w:rsidR="002B36ED" w:rsidRPr="00CC6A74" w:rsidRDefault="002B36ED">
            <w:pPr>
              <w:rPr>
                <w:color w:val="F5F7FF" w:themeColor="background1"/>
              </w:rPr>
            </w:pPr>
            <w:r w:rsidRPr="00CC6A74">
              <w:rPr>
                <w:color w:val="F5F7FF" w:themeColor="background1"/>
              </w:rPr>
              <w:t>Author(s) </w:t>
            </w:r>
          </w:p>
        </w:tc>
        <w:tc>
          <w:tcPr>
            <w:tcW w:w="1783"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4F406348" w14:textId="77777777" w:rsidR="002B36ED" w:rsidRPr="00CC6A74" w:rsidRDefault="002B36ED">
            <w:pPr>
              <w:rPr>
                <w:color w:val="F5F7FF" w:themeColor="background1"/>
              </w:rPr>
            </w:pPr>
            <w:r w:rsidRPr="00CC6A74">
              <w:rPr>
                <w:color w:val="F5F7FF" w:themeColor="background1"/>
              </w:rPr>
              <w:t>Remarks </w:t>
            </w:r>
          </w:p>
        </w:tc>
        <w:tc>
          <w:tcPr>
            <w:tcW w:w="1637" w:type="dxa"/>
            <w:tcBorders>
              <w:top w:val="single" w:sz="6" w:space="0" w:color="212133"/>
              <w:left w:val="single" w:sz="4" w:space="0" w:color="FFFFFF"/>
              <w:bottom w:val="single" w:sz="6" w:space="0" w:color="212133"/>
              <w:right w:val="single" w:sz="6" w:space="0" w:color="212133"/>
            </w:tcBorders>
            <w:shd w:val="clear" w:color="auto" w:fill="212133" w:themeFill="text1"/>
            <w:vAlign w:val="center"/>
          </w:tcPr>
          <w:p w14:paraId="742D967F" w14:textId="77777777" w:rsidR="002B36ED" w:rsidRPr="00CC6A74" w:rsidRDefault="002B36ED">
            <w:pPr>
              <w:rPr>
                <w:color w:val="F5F7FF" w:themeColor="background1"/>
              </w:rPr>
            </w:pPr>
            <w:r>
              <w:rPr>
                <w:color w:val="F5F7FF" w:themeColor="background1"/>
              </w:rPr>
              <w:t>Approved by</w:t>
            </w:r>
          </w:p>
        </w:tc>
      </w:tr>
      <w:tr w:rsidR="0068126E" w:rsidRPr="003B3665" w14:paraId="0ACCB9FA" w14:textId="77777777">
        <w:trPr>
          <w:trHeight w:val="300"/>
        </w:trPr>
        <w:tc>
          <w:tcPr>
            <w:tcW w:w="1312" w:type="dxa"/>
            <w:tcBorders>
              <w:top w:val="single" w:sz="6" w:space="0" w:color="212133"/>
              <w:left w:val="single" w:sz="6" w:space="0" w:color="212133"/>
              <w:bottom w:val="single" w:sz="6" w:space="0" w:color="212133"/>
              <w:right w:val="single" w:sz="6" w:space="0" w:color="212133"/>
            </w:tcBorders>
            <w:vAlign w:val="center"/>
            <w:hideMark/>
          </w:tcPr>
          <w:p w14:paraId="7FD1B0CC" w14:textId="555EA9AF" w:rsidR="0068126E" w:rsidRPr="00762B59" w:rsidRDefault="0068126E" w:rsidP="0068126E">
            <w:pPr>
              <w:rPr>
                <w:rFonts w:cs="Calibri"/>
              </w:rPr>
            </w:pPr>
            <w:r w:rsidRPr="0068126E">
              <w:rPr>
                <w:rFonts w:cs="Calibri"/>
              </w:rPr>
              <w:t>1.0</w:t>
            </w:r>
          </w:p>
        </w:tc>
        <w:tc>
          <w:tcPr>
            <w:tcW w:w="1393" w:type="dxa"/>
            <w:tcBorders>
              <w:top w:val="single" w:sz="6" w:space="0" w:color="212133"/>
              <w:left w:val="single" w:sz="6" w:space="0" w:color="212133"/>
              <w:bottom w:val="single" w:sz="6" w:space="0" w:color="212133"/>
              <w:right w:val="single" w:sz="6" w:space="0" w:color="212133"/>
            </w:tcBorders>
            <w:vAlign w:val="center"/>
            <w:hideMark/>
          </w:tcPr>
          <w:p w14:paraId="2A786E28" w14:textId="470759DF" w:rsidR="0068126E" w:rsidRPr="00762B59" w:rsidRDefault="0068126E" w:rsidP="0068126E">
            <w:pPr>
              <w:rPr>
                <w:rFonts w:cs="Calibri"/>
              </w:rPr>
            </w:pPr>
            <w:r w:rsidRPr="0068126E">
              <w:rPr>
                <w:rFonts w:cs="Calibri"/>
              </w:rPr>
              <w:t>Approved</w:t>
            </w:r>
          </w:p>
        </w:tc>
        <w:tc>
          <w:tcPr>
            <w:tcW w:w="1401" w:type="dxa"/>
            <w:tcBorders>
              <w:top w:val="single" w:sz="6" w:space="0" w:color="212133"/>
              <w:left w:val="single" w:sz="6" w:space="0" w:color="212133"/>
              <w:bottom w:val="single" w:sz="6" w:space="0" w:color="212133"/>
              <w:right w:val="single" w:sz="6" w:space="0" w:color="212133"/>
            </w:tcBorders>
            <w:vAlign w:val="center"/>
            <w:hideMark/>
          </w:tcPr>
          <w:p w14:paraId="6926CBAC" w14:textId="71A7F0B3" w:rsidR="0068126E" w:rsidRPr="00762B59" w:rsidRDefault="0068126E" w:rsidP="0068126E">
            <w:pPr>
              <w:rPr>
                <w:rFonts w:cs="Calibri"/>
              </w:rPr>
            </w:pPr>
            <w:r w:rsidRPr="0068126E">
              <w:rPr>
                <w:rFonts w:cs="Calibri"/>
              </w:rPr>
              <w:t>09/03/2022</w:t>
            </w:r>
          </w:p>
        </w:tc>
        <w:tc>
          <w:tcPr>
            <w:tcW w:w="1484" w:type="dxa"/>
            <w:tcBorders>
              <w:top w:val="single" w:sz="6" w:space="0" w:color="212133"/>
              <w:left w:val="single" w:sz="6" w:space="0" w:color="212133"/>
              <w:bottom w:val="single" w:sz="6" w:space="0" w:color="212133"/>
              <w:right w:val="single" w:sz="6" w:space="0" w:color="212133"/>
            </w:tcBorders>
            <w:vAlign w:val="center"/>
            <w:hideMark/>
          </w:tcPr>
          <w:p w14:paraId="106068D8" w14:textId="2B0A6C79" w:rsidR="0068126E" w:rsidRPr="00762B59" w:rsidRDefault="0068126E" w:rsidP="0068126E">
            <w:pPr>
              <w:rPr>
                <w:rFonts w:cs="Calibri"/>
              </w:rPr>
            </w:pPr>
            <w:r w:rsidRPr="0068126E">
              <w:rPr>
                <w:rFonts w:cs="Calibri"/>
              </w:rPr>
              <w:t>Rachel Taggart</w:t>
            </w:r>
          </w:p>
        </w:tc>
        <w:tc>
          <w:tcPr>
            <w:tcW w:w="1783" w:type="dxa"/>
            <w:tcBorders>
              <w:top w:val="single" w:sz="6" w:space="0" w:color="212133"/>
              <w:left w:val="single" w:sz="6" w:space="0" w:color="212133"/>
              <w:bottom w:val="single" w:sz="6" w:space="0" w:color="212133"/>
              <w:right w:val="single" w:sz="6" w:space="0" w:color="212133"/>
            </w:tcBorders>
            <w:vAlign w:val="center"/>
            <w:hideMark/>
          </w:tcPr>
          <w:p w14:paraId="5DA2D466" w14:textId="1B29F1DE" w:rsidR="0068126E" w:rsidRPr="00762B59" w:rsidRDefault="0068126E" w:rsidP="0068126E">
            <w:pPr>
              <w:rPr>
                <w:rFonts w:cs="Calibri"/>
              </w:rPr>
            </w:pPr>
            <w:r w:rsidRPr="0068126E">
              <w:rPr>
                <w:rFonts w:cs="Calibri"/>
              </w:rPr>
              <w:t>Initial Review Change Pack transferred to own document</w:t>
            </w:r>
          </w:p>
        </w:tc>
        <w:tc>
          <w:tcPr>
            <w:tcW w:w="1637" w:type="dxa"/>
            <w:tcBorders>
              <w:top w:val="single" w:sz="6" w:space="0" w:color="212133"/>
              <w:left w:val="single" w:sz="6" w:space="0" w:color="212133"/>
              <w:bottom w:val="single" w:sz="6" w:space="0" w:color="212133"/>
              <w:right w:val="single" w:sz="6" w:space="0" w:color="212133"/>
            </w:tcBorders>
          </w:tcPr>
          <w:p w14:paraId="4ABB3428" w14:textId="69D9F27D" w:rsidR="0068126E" w:rsidRPr="00762B59" w:rsidRDefault="0068126E" w:rsidP="0068126E">
            <w:pPr>
              <w:rPr>
                <w:rFonts w:cs="Calibri"/>
              </w:rPr>
            </w:pPr>
            <w:r w:rsidRPr="0068126E">
              <w:rPr>
                <w:rFonts w:cs="Calibri"/>
              </w:rPr>
              <w:t>Change Management Committee on 09/03/2022</w:t>
            </w:r>
          </w:p>
        </w:tc>
      </w:tr>
      <w:tr w:rsidR="0068126E" w:rsidRPr="003B3665" w14:paraId="76082C07" w14:textId="77777777">
        <w:trPr>
          <w:trHeight w:val="300"/>
        </w:trPr>
        <w:tc>
          <w:tcPr>
            <w:tcW w:w="1312" w:type="dxa"/>
            <w:tcBorders>
              <w:top w:val="single" w:sz="6" w:space="0" w:color="212133"/>
              <w:left w:val="single" w:sz="6" w:space="0" w:color="212133"/>
              <w:bottom w:val="single" w:sz="6" w:space="0" w:color="212133"/>
              <w:right w:val="single" w:sz="6" w:space="0" w:color="212133"/>
            </w:tcBorders>
            <w:vAlign w:val="center"/>
            <w:hideMark/>
          </w:tcPr>
          <w:p w14:paraId="6B075E52" w14:textId="3C9830D2" w:rsidR="0068126E" w:rsidRPr="00762B59" w:rsidRDefault="0068126E" w:rsidP="0068126E">
            <w:pPr>
              <w:rPr>
                <w:rFonts w:cs="Calibri"/>
              </w:rPr>
            </w:pPr>
            <w:r w:rsidRPr="0068126E">
              <w:rPr>
                <w:rFonts w:cs="Calibri"/>
              </w:rPr>
              <w:t>1.1</w:t>
            </w:r>
          </w:p>
        </w:tc>
        <w:tc>
          <w:tcPr>
            <w:tcW w:w="1393" w:type="dxa"/>
            <w:tcBorders>
              <w:top w:val="single" w:sz="6" w:space="0" w:color="212133"/>
              <w:left w:val="single" w:sz="6" w:space="0" w:color="212133"/>
              <w:bottom w:val="single" w:sz="6" w:space="0" w:color="212133"/>
              <w:right w:val="single" w:sz="6" w:space="0" w:color="212133"/>
            </w:tcBorders>
            <w:vAlign w:val="center"/>
            <w:hideMark/>
          </w:tcPr>
          <w:p w14:paraId="14BA59F7" w14:textId="4CACE484" w:rsidR="0068126E" w:rsidRPr="00762B59" w:rsidRDefault="0068126E" w:rsidP="0068126E">
            <w:pPr>
              <w:rPr>
                <w:rFonts w:cs="Calibri"/>
              </w:rPr>
            </w:pPr>
            <w:r w:rsidRPr="0068126E">
              <w:rPr>
                <w:rFonts w:cs="Calibri"/>
              </w:rPr>
              <w:t>Approved</w:t>
            </w:r>
          </w:p>
        </w:tc>
        <w:tc>
          <w:tcPr>
            <w:tcW w:w="1401" w:type="dxa"/>
            <w:tcBorders>
              <w:top w:val="single" w:sz="6" w:space="0" w:color="212133"/>
              <w:left w:val="single" w:sz="6" w:space="0" w:color="212133"/>
              <w:bottom w:val="single" w:sz="6" w:space="0" w:color="212133"/>
              <w:right w:val="single" w:sz="6" w:space="0" w:color="212133"/>
            </w:tcBorders>
            <w:vAlign w:val="center"/>
            <w:hideMark/>
          </w:tcPr>
          <w:p w14:paraId="4C1A1B0B" w14:textId="402A3380" w:rsidR="0068126E" w:rsidRPr="00762B59" w:rsidRDefault="0068126E" w:rsidP="0068126E">
            <w:pPr>
              <w:rPr>
                <w:rFonts w:cs="Calibri"/>
              </w:rPr>
            </w:pPr>
            <w:r w:rsidRPr="0068126E">
              <w:rPr>
                <w:rFonts w:cs="Calibri"/>
              </w:rPr>
              <w:t>25/04/2023</w:t>
            </w:r>
          </w:p>
        </w:tc>
        <w:tc>
          <w:tcPr>
            <w:tcW w:w="1484" w:type="dxa"/>
            <w:tcBorders>
              <w:top w:val="single" w:sz="6" w:space="0" w:color="212133"/>
              <w:left w:val="single" w:sz="6" w:space="0" w:color="212133"/>
              <w:bottom w:val="single" w:sz="6" w:space="0" w:color="212133"/>
              <w:right w:val="single" w:sz="6" w:space="0" w:color="212133"/>
            </w:tcBorders>
            <w:vAlign w:val="center"/>
            <w:hideMark/>
          </w:tcPr>
          <w:p w14:paraId="208C4552" w14:textId="49D30F84" w:rsidR="0068126E" w:rsidRPr="00762B59" w:rsidRDefault="0068126E" w:rsidP="0068126E">
            <w:pPr>
              <w:rPr>
                <w:rFonts w:cs="Calibri"/>
              </w:rPr>
            </w:pPr>
            <w:r w:rsidRPr="0068126E">
              <w:rPr>
                <w:rFonts w:cs="Calibri"/>
              </w:rPr>
              <w:t>Rachel Taggart</w:t>
            </w:r>
          </w:p>
        </w:tc>
        <w:tc>
          <w:tcPr>
            <w:tcW w:w="1783" w:type="dxa"/>
            <w:tcBorders>
              <w:top w:val="single" w:sz="6" w:space="0" w:color="212133"/>
              <w:left w:val="single" w:sz="6" w:space="0" w:color="212133"/>
              <w:bottom w:val="single" w:sz="6" w:space="0" w:color="212133"/>
              <w:right w:val="single" w:sz="6" w:space="0" w:color="212133"/>
            </w:tcBorders>
            <w:vAlign w:val="center"/>
            <w:hideMark/>
          </w:tcPr>
          <w:p w14:paraId="404C29D7" w14:textId="45627C30" w:rsidR="0068126E" w:rsidRPr="00762B59" w:rsidRDefault="0068126E" w:rsidP="0068126E">
            <w:pPr>
              <w:rPr>
                <w:rFonts w:cs="Calibri"/>
              </w:rPr>
            </w:pPr>
            <w:r w:rsidRPr="0068126E">
              <w:rPr>
                <w:rFonts w:cs="Calibri"/>
              </w:rPr>
              <w:t>Updated with new font branding</w:t>
            </w:r>
          </w:p>
        </w:tc>
        <w:tc>
          <w:tcPr>
            <w:tcW w:w="1637" w:type="dxa"/>
            <w:tcBorders>
              <w:top w:val="single" w:sz="6" w:space="0" w:color="212133"/>
              <w:left w:val="single" w:sz="6" w:space="0" w:color="212133"/>
              <w:bottom w:val="single" w:sz="6" w:space="0" w:color="212133"/>
              <w:right w:val="single" w:sz="6" w:space="0" w:color="212133"/>
            </w:tcBorders>
            <w:vAlign w:val="center"/>
          </w:tcPr>
          <w:p w14:paraId="44EDE8C8" w14:textId="202B6198" w:rsidR="0068126E" w:rsidRPr="00762B59" w:rsidRDefault="0068126E" w:rsidP="0068126E">
            <w:pPr>
              <w:rPr>
                <w:rFonts w:cs="Calibri"/>
              </w:rPr>
            </w:pPr>
            <w:r w:rsidRPr="0068126E">
              <w:rPr>
                <w:rFonts w:cs="Calibri"/>
              </w:rPr>
              <w:t>Emma Smith</w:t>
            </w:r>
          </w:p>
        </w:tc>
      </w:tr>
      <w:tr w:rsidR="0068126E" w:rsidRPr="003B3665" w14:paraId="3B9B9AD5" w14:textId="77777777">
        <w:trPr>
          <w:trHeight w:val="300"/>
        </w:trPr>
        <w:tc>
          <w:tcPr>
            <w:tcW w:w="1312" w:type="dxa"/>
            <w:tcBorders>
              <w:top w:val="single" w:sz="6" w:space="0" w:color="212133"/>
              <w:left w:val="single" w:sz="6" w:space="0" w:color="212133"/>
              <w:bottom w:val="single" w:sz="6" w:space="0" w:color="212133"/>
              <w:right w:val="single" w:sz="6" w:space="0" w:color="212133"/>
            </w:tcBorders>
            <w:vAlign w:val="center"/>
          </w:tcPr>
          <w:p w14:paraId="328DED8C" w14:textId="667C0F2C" w:rsidR="0068126E" w:rsidRPr="008208E4" w:rsidRDefault="0068126E" w:rsidP="0068126E">
            <w:pPr>
              <w:rPr>
                <w:rFonts w:cs="Calibri"/>
              </w:rPr>
            </w:pPr>
            <w:r w:rsidRPr="0068126E">
              <w:rPr>
                <w:rFonts w:cs="Calibri"/>
              </w:rPr>
              <w:t>1.2</w:t>
            </w:r>
          </w:p>
        </w:tc>
        <w:tc>
          <w:tcPr>
            <w:tcW w:w="1393" w:type="dxa"/>
            <w:tcBorders>
              <w:top w:val="single" w:sz="6" w:space="0" w:color="212133"/>
              <w:left w:val="single" w:sz="6" w:space="0" w:color="212133"/>
              <w:bottom w:val="single" w:sz="6" w:space="0" w:color="212133"/>
              <w:right w:val="single" w:sz="6" w:space="0" w:color="212133"/>
            </w:tcBorders>
            <w:vAlign w:val="center"/>
          </w:tcPr>
          <w:p w14:paraId="09DEE802" w14:textId="190F042E" w:rsidR="0068126E" w:rsidRPr="008208E4" w:rsidRDefault="0068126E" w:rsidP="0068126E">
            <w:pPr>
              <w:rPr>
                <w:rFonts w:cs="Calibri"/>
              </w:rPr>
            </w:pPr>
            <w:r w:rsidRPr="0068126E">
              <w:rPr>
                <w:rFonts w:cs="Calibri"/>
              </w:rPr>
              <w:t>Updated</w:t>
            </w:r>
          </w:p>
        </w:tc>
        <w:tc>
          <w:tcPr>
            <w:tcW w:w="1401" w:type="dxa"/>
            <w:tcBorders>
              <w:top w:val="single" w:sz="6" w:space="0" w:color="212133"/>
              <w:left w:val="single" w:sz="6" w:space="0" w:color="212133"/>
              <w:bottom w:val="single" w:sz="6" w:space="0" w:color="212133"/>
              <w:right w:val="single" w:sz="6" w:space="0" w:color="212133"/>
            </w:tcBorders>
            <w:vAlign w:val="center"/>
          </w:tcPr>
          <w:p w14:paraId="47774787" w14:textId="1C90F04C" w:rsidR="0068126E" w:rsidRPr="008208E4" w:rsidRDefault="0068126E" w:rsidP="0068126E">
            <w:pPr>
              <w:rPr>
                <w:rFonts w:cs="Calibri"/>
              </w:rPr>
            </w:pPr>
            <w:r w:rsidRPr="0068126E">
              <w:rPr>
                <w:rFonts w:cs="Calibri"/>
              </w:rPr>
              <w:t>14/08/2023</w:t>
            </w:r>
          </w:p>
        </w:tc>
        <w:tc>
          <w:tcPr>
            <w:tcW w:w="1484" w:type="dxa"/>
            <w:tcBorders>
              <w:top w:val="single" w:sz="6" w:space="0" w:color="212133"/>
              <w:left w:val="single" w:sz="6" w:space="0" w:color="212133"/>
              <w:bottom w:val="single" w:sz="6" w:space="0" w:color="212133"/>
              <w:right w:val="single" w:sz="6" w:space="0" w:color="212133"/>
            </w:tcBorders>
            <w:vAlign w:val="center"/>
          </w:tcPr>
          <w:p w14:paraId="45FFE5BA" w14:textId="05CC61F1" w:rsidR="0068126E" w:rsidRPr="008208E4" w:rsidRDefault="0068126E" w:rsidP="0068126E">
            <w:pPr>
              <w:rPr>
                <w:rFonts w:cs="Calibri"/>
              </w:rPr>
            </w:pPr>
            <w:r w:rsidRPr="0068126E">
              <w:rPr>
                <w:rFonts w:cs="Calibri"/>
              </w:rPr>
              <w:t>Kate Lancaster</w:t>
            </w:r>
          </w:p>
        </w:tc>
        <w:tc>
          <w:tcPr>
            <w:tcW w:w="1783" w:type="dxa"/>
            <w:tcBorders>
              <w:top w:val="single" w:sz="6" w:space="0" w:color="212133"/>
              <w:left w:val="single" w:sz="6" w:space="0" w:color="212133"/>
              <w:bottom w:val="single" w:sz="6" w:space="0" w:color="212133"/>
              <w:right w:val="single" w:sz="6" w:space="0" w:color="212133"/>
            </w:tcBorders>
            <w:vAlign w:val="center"/>
          </w:tcPr>
          <w:p w14:paraId="051CE8B1" w14:textId="0D3AD952" w:rsidR="0068126E" w:rsidRPr="008208E4" w:rsidRDefault="0068126E" w:rsidP="0068126E">
            <w:pPr>
              <w:rPr>
                <w:rFonts w:cs="Calibri"/>
              </w:rPr>
            </w:pPr>
            <w:r w:rsidRPr="0068126E">
              <w:rPr>
                <w:rFonts w:cs="Calibri"/>
              </w:rPr>
              <w:t>Updated Representation tabs</w:t>
            </w:r>
          </w:p>
        </w:tc>
        <w:tc>
          <w:tcPr>
            <w:tcW w:w="1637" w:type="dxa"/>
            <w:tcBorders>
              <w:top w:val="single" w:sz="6" w:space="0" w:color="212133"/>
              <w:left w:val="single" w:sz="6" w:space="0" w:color="212133"/>
              <w:bottom w:val="single" w:sz="6" w:space="0" w:color="212133"/>
              <w:right w:val="single" w:sz="6" w:space="0" w:color="212133"/>
            </w:tcBorders>
            <w:vAlign w:val="center"/>
          </w:tcPr>
          <w:p w14:paraId="411772CB" w14:textId="64300FC6" w:rsidR="0068126E" w:rsidRPr="008208E4" w:rsidRDefault="0068126E" w:rsidP="0068126E">
            <w:pPr>
              <w:rPr>
                <w:rFonts w:cs="Calibri"/>
              </w:rPr>
            </w:pPr>
            <w:r>
              <w:rPr>
                <w:rFonts w:cs="Calibri"/>
              </w:rPr>
              <w:t>N/A</w:t>
            </w:r>
          </w:p>
        </w:tc>
      </w:tr>
      <w:tr w:rsidR="002B36ED" w:rsidRPr="003B3665" w14:paraId="61EEC302" w14:textId="77777777">
        <w:trPr>
          <w:trHeight w:val="300"/>
        </w:trPr>
        <w:tc>
          <w:tcPr>
            <w:tcW w:w="1312" w:type="dxa"/>
            <w:tcBorders>
              <w:top w:val="single" w:sz="6" w:space="0" w:color="212133"/>
              <w:left w:val="single" w:sz="6" w:space="0" w:color="212133"/>
              <w:bottom w:val="single" w:sz="6" w:space="0" w:color="212133"/>
              <w:right w:val="single" w:sz="6" w:space="0" w:color="212133"/>
            </w:tcBorders>
            <w:vAlign w:val="center"/>
          </w:tcPr>
          <w:p w14:paraId="5B8FA2FC" w14:textId="77777777" w:rsidR="002B36ED" w:rsidRPr="008208E4" w:rsidRDefault="002B36ED">
            <w:pPr>
              <w:rPr>
                <w:rFonts w:cs="Calibri"/>
              </w:rPr>
            </w:pPr>
            <w:r>
              <w:rPr>
                <w:rFonts w:cs="Calibri"/>
              </w:rPr>
              <w:t>1.3</w:t>
            </w:r>
          </w:p>
        </w:tc>
        <w:tc>
          <w:tcPr>
            <w:tcW w:w="1393" w:type="dxa"/>
            <w:tcBorders>
              <w:top w:val="single" w:sz="6" w:space="0" w:color="212133"/>
              <w:left w:val="single" w:sz="6" w:space="0" w:color="212133"/>
              <w:bottom w:val="single" w:sz="6" w:space="0" w:color="212133"/>
              <w:right w:val="single" w:sz="6" w:space="0" w:color="212133"/>
            </w:tcBorders>
            <w:vAlign w:val="center"/>
          </w:tcPr>
          <w:p w14:paraId="306C93EF" w14:textId="77777777" w:rsidR="002B36ED" w:rsidRPr="008208E4" w:rsidRDefault="002B36ED">
            <w:pPr>
              <w:rPr>
                <w:rFonts w:cs="Calibri"/>
              </w:rPr>
            </w:pPr>
            <w:r>
              <w:rPr>
                <w:rFonts w:cs="Calibri"/>
              </w:rPr>
              <w:t>For Approval</w:t>
            </w:r>
          </w:p>
        </w:tc>
        <w:tc>
          <w:tcPr>
            <w:tcW w:w="1401" w:type="dxa"/>
            <w:tcBorders>
              <w:top w:val="single" w:sz="6" w:space="0" w:color="212133"/>
              <w:left w:val="single" w:sz="6" w:space="0" w:color="212133"/>
              <w:bottom w:val="single" w:sz="6" w:space="0" w:color="212133"/>
              <w:right w:val="single" w:sz="6" w:space="0" w:color="212133"/>
            </w:tcBorders>
            <w:vAlign w:val="center"/>
          </w:tcPr>
          <w:p w14:paraId="5074115D" w14:textId="77777777" w:rsidR="002B36ED" w:rsidRPr="008208E4" w:rsidRDefault="002B36ED">
            <w:pPr>
              <w:rPr>
                <w:rFonts w:cs="Calibri"/>
              </w:rPr>
            </w:pPr>
            <w:r>
              <w:rPr>
                <w:rFonts w:cs="Calibri"/>
              </w:rPr>
              <w:t>21/07/2025</w:t>
            </w:r>
          </w:p>
        </w:tc>
        <w:tc>
          <w:tcPr>
            <w:tcW w:w="1484" w:type="dxa"/>
            <w:tcBorders>
              <w:top w:val="single" w:sz="6" w:space="0" w:color="212133"/>
              <w:left w:val="single" w:sz="6" w:space="0" w:color="212133"/>
              <w:bottom w:val="single" w:sz="6" w:space="0" w:color="212133"/>
              <w:right w:val="single" w:sz="6" w:space="0" w:color="212133"/>
            </w:tcBorders>
            <w:vAlign w:val="center"/>
          </w:tcPr>
          <w:p w14:paraId="0FCAF8F3" w14:textId="77777777" w:rsidR="002B36ED" w:rsidRPr="008208E4" w:rsidRDefault="002B36ED">
            <w:pPr>
              <w:rPr>
                <w:rFonts w:cs="Calibri"/>
              </w:rPr>
            </w:pPr>
            <w:r w:rsidRPr="008208E4">
              <w:rPr>
                <w:rFonts w:cs="Calibri"/>
              </w:rPr>
              <w:t>Kate Lancaster</w:t>
            </w:r>
          </w:p>
        </w:tc>
        <w:tc>
          <w:tcPr>
            <w:tcW w:w="1783" w:type="dxa"/>
            <w:tcBorders>
              <w:top w:val="single" w:sz="6" w:space="0" w:color="212133"/>
              <w:left w:val="single" w:sz="6" w:space="0" w:color="212133"/>
              <w:bottom w:val="single" w:sz="6" w:space="0" w:color="212133"/>
              <w:right w:val="single" w:sz="6" w:space="0" w:color="212133"/>
            </w:tcBorders>
            <w:vAlign w:val="center"/>
          </w:tcPr>
          <w:p w14:paraId="78BD45C9" w14:textId="77777777" w:rsidR="002B36ED" w:rsidRPr="008208E4" w:rsidRDefault="002B36ED">
            <w:pPr>
              <w:rPr>
                <w:rFonts w:cs="Calibri"/>
              </w:rPr>
            </w:pPr>
            <w:r>
              <w:rPr>
                <w:rFonts w:cs="Calibri"/>
              </w:rPr>
              <w:t>Updated branding</w:t>
            </w:r>
          </w:p>
        </w:tc>
        <w:tc>
          <w:tcPr>
            <w:tcW w:w="1637" w:type="dxa"/>
            <w:tcBorders>
              <w:top w:val="single" w:sz="6" w:space="0" w:color="212133"/>
              <w:left w:val="single" w:sz="6" w:space="0" w:color="212133"/>
              <w:bottom w:val="single" w:sz="6" w:space="0" w:color="212133"/>
              <w:right w:val="single" w:sz="6" w:space="0" w:color="212133"/>
            </w:tcBorders>
            <w:vAlign w:val="center"/>
          </w:tcPr>
          <w:p w14:paraId="102B231D" w14:textId="77777777" w:rsidR="002B36ED" w:rsidRDefault="002B36ED">
            <w:pPr>
              <w:rPr>
                <w:rFonts w:cs="Calibri"/>
              </w:rPr>
            </w:pPr>
            <w:r>
              <w:rPr>
                <w:rFonts w:cs="Calibri"/>
              </w:rPr>
              <w:t>To be approved by ChMC</w:t>
            </w:r>
          </w:p>
        </w:tc>
      </w:tr>
    </w:tbl>
    <w:p w14:paraId="2F6C6FD8" w14:textId="77777777" w:rsidR="00F977F4" w:rsidRPr="00A86D70" w:rsidRDefault="00F977F4" w:rsidP="00A86D70"/>
    <w:sectPr w:rsidR="00F977F4" w:rsidRPr="00A86D70">
      <w:headerReference w:type="default" r:id="rId13"/>
      <w:footerReference w:type="default" r:id="rId1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CEE17C" w14:textId="77777777" w:rsidR="00CF40EF" w:rsidRDefault="00CF40EF" w:rsidP="00681903">
      <w:r>
        <w:separator/>
      </w:r>
    </w:p>
  </w:endnote>
  <w:endnote w:type="continuationSeparator" w:id="0">
    <w:p w14:paraId="1B5A0212" w14:textId="77777777" w:rsidR="00CF40EF" w:rsidRDefault="00CF40EF" w:rsidP="006819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17435" w14:textId="2EB54C17" w:rsidR="00EE22C0" w:rsidRPr="0090426D" w:rsidRDefault="000F2661">
    <w:pPr>
      <w:pStyle w:val="Footer"/>
      <w:rPr>
        <w:color w:val="FFFFFF"/>
        <w:sz w:val="22"/>
        <w:szCs w:val="22"/>
      </w:rPr>
    </w:pPr>
    <w:r w:rsidRPr="00690C9E">
      <w:rPr>
        <w:noProof/>
        <w:sz w:val="22"/>
        <w:szCs w:val="22"/>
      </w:rPr>
      <mc:AlternateContent>
        <mc:Choice Requires="wps">
          <w:drawing>
            <wp:anchor distT="45720" distB="45720" distL="114300" distR="114300" simplePos="0" relativeHeight="251658242" behindDoc="0" locked="0" layoutInCell="1" allowOverlap="1" wp14:anchorId="24F5BDCA" wp14:editId="0730408C">
              <wp:simplePos x="0" y="0"/>
              <wp:positionH relativeFrom="page">
                <wp:posOffset>485775</wp:posOffset>
              </wp:positionH>
              <wp:positionV relativeFrom="paragraph">
                <wp:posOffset>63500</wp:posOffset>
              </wp:positionV>
              <wp:extent cx="7073265" cy="457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265" cy="457200"/>
                      </a:xfrm>
                      <a:prstGeom prst="rect">
                        <a:avLst/>
                      </a:prstGeom>
                      <a:noFill/>
                      <a:ln w="9525">
                        <a:noFill/>
                        <a:miter lim="800000"/>
                        <a:headEnd/>
                        <a:tailEnd/>
                      </a:ln>
                    </wps:spPr>
                    <wps:txbx>
                      <w:txbxContent>
                        <w:p w14:paraId="71B09867" w14:textId="44C04D02" w:rsidR="00690C9E" w:rsidRPr="00AD1840" w:rsidRDefault="00AD1840">
                          <w:pPr>
                            <w:rPr>
                              <w:color w:val="FFFFFF"/>
                              <w:sz w:val="18"/>
                              <w:szCs w:val="18"/>
                            </w:rPr>
                          </w:pPr>
                          <w:r w:rsidRPr="00AD1840">
                            <w:rPr>
                              <w:color w:val="FFFFFF"/>
                              <w:sz w:val="18"/>
                              <w:szCs w:val="18"/>
                            </w:rPr>
                            <w:t>V1.3</w:t>
                          </w:r>
                        </w:p>
                        <w:p w14:paraId="24BCC5F6" w14:textId="5AF1B518" w:rsidR="00AD1840" w:rsidRPr="00AD1840" w:rsidRDefault="00AD1840">
                          <w:pPr>
                            <w:rPr>
                              <w:color w:val="FFFFFF"/>
                              <w:sz w:val="18"/>
                              <w:szCs w:val="18"/>
                            </w:rPr>
                          </w:pPr>
                          <w:r w:rsidRPr="00AD1840">
                            <w:rPr>
                              <w:color w:val="FFFFFF"/>
                              <w:sz w:val="18"/>
                              <w:szCs w:val="18"/>
                            </w:rPr>
                            <w:t>*Assumed impacted parties of the proposed change, all parties are encouraged to review</w:t>
                          </w:r>
                        </w:p>
                        <w:p w14:paraId="4934D16B" w14:textId="77777777" w:rsidR="00AD1840" w:rsidRPr="00AD1840" w:rsidRDefault="00AD1840">
                          <w:pPr>
                            <w:rPr>
                              <w:sz w:val="20"/>
                              <w:szCs w:val="20"/>
                            </w:rPr>
                          </w:pPr>
                        </w:p>
                        <w:p w14:paraId="345E7446" w14:textId="77777777" w:rsidR="00AD1840" w:rsidRDefault="00AD18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type id="_x0000_t202" coordsize="21600,21600" o:spt="202" path="m,l,21600r21600,l21600,xe" w14:anchorId="24F5BDCA">
              <v:stroke joinstyle="miter"/>
              <v:path gradientshapeok="t" o:connecttype="rect"/>
            </v:shapetype>
            <v:shape id="Text Box 2" style="position:absolute;margin-left:38.25pt;margin-top:5pt;width:556.95pt;height:36pt;z-index:25165824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">
              <v:textbox>
                <w:txbxContent>
                  <w:p w:rsidRPr="00AD1840" w:rsidR="00690C9E" w:rsidRDefault="00AD1840" w14:paraId="71B09867" w14:textId="44C04D02">
                    <w:pPr>
                      <w:rPr>
                        <w:color w:val="FFFFFF"/>
                        <w:sz w:val="18"/>
                        <w:szCs w:val="18"/>
                      </w:rPr>
                    </w:pPr>
                    <w:r w:rsidRPr="00AD1840">
                      <w:rPr>
                        <w:color w:val="FFFFFF"/>
                        <w:sz w:val="18"/>
                        <w:szCs w:val="18"/>
                      </w:rPr>
                      <w:t>V1.3</w:t>
                    </w:r>
                  </w:p>
                  <w:p w:rsidRPr="00AD1840" w:rsidR="00AD1840" w:rsidRDefault="00AD1840" w14:paraId="24BCC5F6" w14:textId="5AF1B518">
                    <w:pPr>
                      <w:rPr>
                        <w:color w:val="FFFFFF"/>
                        <w:sz w:val="18"/>
                        <w:szCs w:val="18"/>
                      </w:rPr>
                    </w:pPr>
                    <w:r w:rsidRPr="00AD1840">
                      <w:rPr>
                        <w:color w:val="FFFFFF"/>
                        <w:sz w:val="18"/>
                        <w:szCs w:val="18"/>
                      </w:rPr>
                      <w:t>*Assumed impacted parties of the proposed change, all parties are encouraged to review</w:t>
                    </w:r>
                  </w:p>
                  <w:p w:rsidRPr="00AD1840" w:rsidR="00AD1840" w:rsidRDefault="00AD1840" w14:paraId="4934D16B" w14:textId="77777777">
                    <w:pPr>
                      <w:rPr>
                        <w:sz w:val="20"/>
                        <w:szCs w:val="20"/>
                      </w:rPr>
                    </w:pPr>
                  </w:p>
                  <w:p w:rsidR="00AD1840" w:rsidRDefault="00AD1840" w14:paraId="345E7446" w14:textId="77777777"/>
                </w:txbxContent>
              </v:textbox>
              <w10:wrap anchorx="page"/>
            </v:shape>
          </w:pict>
        </mc:Fallback>
      </mc:AlternateContent>
    </w:r>
    <w:r w:rsidRPr="0090426D">
      <w:rPr>
        <w:noProof/>
        <w:color w:val="FFFFFF"/>
        <w:sz w:val="22"/>
        <w:szCs w:val="22"/>
      </w:rPr>
      <w:drawing>
        <wp:anchor distT="0" distB="0" distL="114300" distR="114300" simplePos="0" relativeHeight="251658241" behindDoc="1" locked="0" layoutInCell="1" allowOverlap="1" wp14:anchorId="27F41934" wp14:editId="22F34B52">
          <wp:simplePos x="0" y="0"/>
          <wp:positionH relativeFrom="page">
            <wp:align>left</wp:align>
          </wp:positionH>
          <wp:positionV relativeFrom="paragraph">
            <wp:posOffset>-114935</wp:posOffset>
          </wp:positionV>
          <wp:extent cx="7543800" cy="722119"/>
          <wp:effectExtent l="0" t="0" r="0" b="1905"/>
          <wp:wrapNone/>
          <wp:docPr id="955102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02543" name="Picture 955102543"/>
                  <pic:cNvPicPr/>
                </pic:nvPicPr>
                <pic:blipFill>
                  <a:blip r:embed="rId1">
                    <a:extLst>
                      <a:ext uri="{28A0092B-C50C-407E-A947-70E740481C1C}">
                        <a14:useLocalDpi xmlns:a14="http://schemas.microsoft.com/office/drawing/2010/main" val="0"/>
                      </a:ext>
                    </a:extLst>
                  </a:blip>
                  <a:stretch>
                    <a:fillRect/>
                  </a:stretch>
                </pic:blipFill>
                <pic:spPr>
                  <a:xfrm>
                    <a:off x="0" y="0"/>
                    <a:ext cx="7543800" cy="72211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EDBE73" w14:textId="77777777" w:rsidR="00CF40EF" w:rsidRDefault="00CF40EF" w:rsidP="00681903">
      <w:r>
        <w:separator/>
      </w:r>
    </w:p>
  </w:footnote>
  <w:footnote w:type="continuationSeparator" w:id="0">
    <w:p w14:paraId="3E8D3223" w14:textId="77777777" w:rsidR="00CF40EF" w:rsidRDefault="00CF40EF" w:rsidP="006819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0D302" w14:textId="1C5D2E0B" w:rsidR="005E7187" w:rsidRDefault="00145A98" w:rsidP="00681903">
    <w:pPr>
      <w:pStyle w:val="Header"/>
    </w:pPr>
    <w:r>
      <w:rPr>
        <w:noProof/>
      </w:rPr>
      <w:drawing>
        <wp:anchor distT="0" distB="0" distL="114300" distR="114300" simplePos="0" relativeHeight="251658240" behindDoc="1" locked="0" layoutInCell="1" allowOverlap="1" wp14:anchorId="3DBC23A1" wp14:editId="46DCA1C2">
          <wp:simplePos x="0" y="0"/>
          <wp:positionH relativeFrom="column">
            <wp:posOffset>-127000</wp:posOffset>
          </wp:positionH>
          <wp:positionV relativeFrom="paragraph">
            <wp:posOffset>118582</wp:posOffset>
          </wp:positionV>
          <wp:extent cx="1756372" cy="292199"/>
          <wp:effectExtent l="0" t="0" r="0" b="0"/>
          <wp:wrapNone/>
          <wp:docPr id="57623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35766"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756372" cy="292199"/>
                  </a:xfrm>
                  <a:prstGeom prst="rect">
                    <a:avLst/>
                  </a:prstGeom>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bookmark int2:bookmarkName="_Int_GRXF9hej" int2:invalidationBookmarkName="" int2:hashCode="d5mwzpJ73WXMLv" int2:id="wNMG2TZq">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16B1F67"/>
    <w:multiLevelType w:val="hybridMultilevel"/>
    <w:tmpl w:val="5B345CDE"/>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02E2823"/>
    <w:multiLevelType w:val="hybridMultilevel"/>
    <w:tmpl w:val="AB02087C"/>
    <w:lvl w:ilvl="0" w:tplc="377AB00C">
      <w:start w:val="1"/>
      <w:numFmt w:val="bullet"/>
      <w:lvlText w:val=""/>
      <w:lvlJc w:val="left"/>
      <w:pPr>
        <w:ind w:left="720" w:hanging="360"/>
      </w:pPr>
      <w:rPr>
        <w:rFonts w:ascii="Symbol" w:hAnsi="Symbol" w:hint="default"/>
        <w:color w:val="212133"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75243987">
    <w:abstractNumId w:val="1"/>
  </w:num>
  <w:num w:numId="2" w16cid:durableId="12644627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537"/>
    <w:rsid w:val="00006FE5"/>
    <w:rsid w:val="00010B28"/>
    <w:rsid w:val="00011A85"/>
    <w:rsid w:val="00022678"/>
    <w:rsid w:val="00023298"/>
    <w:rsid w:val="00041411"/>
    <w:rsid w:val="0004680D"/>
    <w:rsid w:val="00061867"/>
    <w:rsid w:val="00067EEA"/>
    <w:rsid w:val="000726CD"/>
    <w:rsid w:val="00073AB5"/>
    <w:rsid w:val="00074F58"/>
    <w:rsid w:val="00076E89"/>
    <w:rsid w:val="00086A57"/>
    <w:rsid w:val="000B6436"/>
    <w:rsid w:val="000C5B0E"/>
    <w:rsid w:val="000D6A14"/>
    <w:rsid w:val="000E61B4"/>
    <w:rsid w:val="000F2661"/>
    <w:rsid w:val="000F3770"/>
    <w:rsid w:val="001008DC"/>
    <w:rsid w:val="00145A98"/>
    <w:rsid w:val="00160849"/>
    <w:rsid w:val="00163A2F"/>
    <w:rsid w:val="001743E0"/>
    <w:rsid w:val="00177A4C"/>
    <w:rsid w:val="00180FDF"/>
    <w:rsid w:val="001821CD"/>
    <w:rsid w:val="001850A3"/>
    <w:rsid w:val="001A4CD4"/>
    <w:rsid w:val="001C09A5"/>
    <w:rsid w:val="001D3201"/>
    <w:rsid w:val="001E084E"/>
    <w:rsid w:val="001E304F"/>
    <w:rsid w:val="001F6D93"/>
    <w:rsid w:val="00207890"/>
    <w:rsid w:val="0022236C"/>
    <w:rsid w:val="002325D8"/>
    <w:rsid w:val="002424A5"/>
    <w:rsid w:val="00246DAC"/>
    <w:rsid w:val="00262EED"/>
    <w:rsid w:val="0028255A"/>
    <w:rsid w:val="00287AC3"/>
    <w:rsid w:val="002912C3"/>
    <w:rsid w:val="00297E78"/>
    <w:rsid w:val="002B36ED"/>
    <w:rsid w:val="002C0563"/>
    <w:rsid w:val="002C7296"/>
    <w:rsid w:val="002C73DF"/>
    <w:rsid w:val="002D7C55"/>
    <w:rsid w:val="002E3B8A"/>
    <w:rsid w:val="002E5B0D"/>
    <w:rsid w:val="002F5720"/>
    <w:rsid w:val="00316B6E"/>
    <w:rsid w:val="00322F7C"/>
    <w:rsid w:val="00330266"/>
    <w:rsid w:val="00332957"/>
    <w:rsid w:val="00333EF1"/>
    <w:rsid w:val="003349CB"/>
    <w:rsid w:val="00343909"/>
    <w:rsid w:val="00362F66"/>
    <w:rsid w:val="00363AEE"/>
    <w:rsid w:val="00366DD8"/>
    <w:rsid w:val="00377371"/>
    <w:rsid w:val="00392C41"/>
    <w:rsid w:val="00394087"/>
    <w:rsid w:val="0039443A"/>
    <w:rsid w:val="003B705E"/>
    <w:rsid w:val="003C1486"/>
    <w:rsid w:val="003C3A1B"/>
    <w:rsid w:val="003E1426"/>
    <w:rsid w:val="003E1645"/>
    <w:rsid w:val="003E651D"/>
    <w:rsid w:val="003E6B2E"/>
    <w:rsid w:val="003E7035"/>
    <w:rsid w:val="003F061A"/>
    <w:rsid w:val="003F5B9C"/>
    <w:rsid w:val="00402DCD"/>
    <w:rsid w:val="00405125"/>
    <w:rsid w:val="0040520E"/>
    <w:rsid w:val="004063AF"/>
    <w:rsid w:val="004068E6"/>
    <w:rsid w:val="00417F35"/>
    <w:rsid w:val="00427A09"/>
    <w:rsid w:val="00430B53"/>
    <w:rsid w:val="0043395F"/>
    <w:rsid w:val="00441B08"/>
    <w:rsid w:val="00442160"/>
    <w:rsid w:val="00442991"/>
    <w:rsid w:val="00463C95"/>
    <w:rsid w:val="0047046B"/>
    <w:rsid w:val="004778EE"/>
    <w:rsid w:val="004A0C85"/>
    <w:rsid w:val="004A2034"/>
    <w:rsid w:val="004A2620"/>
    <w:rsid w:val="004C1071"/>
    <w:rsid w:val="004D300A"/>
    <w:rsid w:val="004D3B0F"/>
    <w:rsid w:val="004E03E2"/>
    <w:rsid w:val="004E71BC"/>
    <w:rsid w:val="004F371A"/>
    <w:rsid w:val="004F3FA5"/>
    <w:rsid w:val="004F535E"/>
    <w:rsid w:val="005117DC"/>
    <w:rsid w:val="00512533"/>
    <w:rsid w:val="0051483E"/>
    <w:rsid w:val="00521BA9"/>
    <w:rsid w:val="005247AD"/>
    <w:rsid w:val="00530AF8"/>
    <w:rsid w:val="00533722"/>
    <w:rsid w:val="00543685"/>
    <w:rsid w:val="005468AE"/>
    <w:rsid w:val="00552FBB"/>
    <w:rsid w:val="00560083"/>
    <w:rsid w:val="005612D5"/>
    <w:rsid w:val="00566ADD"/>
    <w:rsid w:val="00581070"/>
    <w:rsid w:val="005A0E85"/>
    <w:rsid w:val="005A3AB9"/>
    <w:rsid w:val="005A6FB2"/>
    <w:rsid w:val="005B323E"/>
    <w:rsid w:val="005B7260"/>
    <w:rsid w:val="005C64DC"/>
    <w:rsid w:val="005E7187"/>
    <w:rsid w:val="005F0458"/>
    <w:rsid w:val="005F1F4E"/>
    <w:rsid w:val="00601E94"/>
    <w:rsid w:val="006029A8"/>
    <w:rsid w:val="00615EBD"/>
    <w:rsid w:val="00635355"/>
    <w:rsid w:val="00640F43"/>
    <w:rsid w:val="0064432A"/>
    <w:rsid w:val="00653470"/>
    <w:rsid w:val="00667CFC"/>
    <w:rsid w:val="006700B5"/>
    <w:rsid w:val="00672394"/>
    <w:rsid w:val="0068126E"/>
    <w:rsid w:val="006812F2"/>
    <w:rsid w:val="0068166B"/>
    <w:rsid w:val="00681903"/>
    <w:rsid w:val="00684E04"/>
    <w:rsid w:val="006859F8"/>
    <w:rsid w:val="00690C9E"/>
    <w:rsid w:val="00697BC0"/>
    <w:rsid w:val="006C4D14"/>
    <w:rsid w:val="006D11A6"/>
    <w:rsid w:val="006D5F15"/>
    <w:rsid w:val="006E2A5E"/>
    <w:rsid w:val="006E553F"/>
    <w:rsid w:val="006F6423"/>
    <w:rsid w:val="00706002"/>
    <w:rsid w:val="00706E67"/>
    <w:rsid w:val="00706FB9"/>
    <w:rsid w:val="00720FDB"/>
    <w:rsid w:val="00723AE6"/>
    <w:rsid w:val="007267BD"/>
    <w:rsid w:val="007309BF"/>
    <w:rsid w:val="00745E70"/>
    <w:rsid w:val="00761DC4"/>
    <w:rsid w:val="00764CC1"/>
    <w:rsid w:val="0076552F"/>
    <w:rsid w:val="00766ABB"/>
    <w:rsid w:val="00772768"/>
    <w:rsid w:val="00787779"/>
    <w:rsid w:val="00797650"/>
    <w:rsid w:val="0079792E"/>
    <w:rsid w:val="007A0374"/>
    <w:rsid w:val="007D4903"/>
    <w:rsid w:val="007D6240"/>
    <w:rsid w:val="007E1252"/>
    <w:rsid w:val="007E3B26"/>
    <w:rsid w:val="007E4177"/>
    <w:rsid w:val="007F074E"/>
    <w:rsid w:val="007F7899"/>
    <w:rsid w:val="00803B6A"/>
    <w:rsid w:val="00812395"/>
    <w:rsid w:val="00820863"/>
    <w:rsid w:val="008208E4"/>
    <w:rsid w:val="00835974"/>
    <w:rsid w:val="00847AA6"/>
    <w:rsid w:val="008539A3"/>
    <w:rsid w:val="008561DB"/>
    <w:rsid w:val="00861C66"/>
    <w:rsid w:val="00862416"/>
    <w:rsid w:val="00870DC5"/>
    <w:rsid w:val="00873FF9"/>
    <w:rsid w:val="00895A37"/>
    <w:rsid w:val="00896E55"/>
    <w:rsid w:val="008A6929"/>
    <w:rsid w:val="008A6A21"/>
    <w:rsid w:val="008D6EA5"/>
    <w:rsid w:val="008E3A61"/>
    <w:rsid w:val="008E5798"/>
    <w:rsid w:val="008F589F"/>
    <w:rsid w:val="0090426D"/>
    <w:rsid w:val="00913CCB"/>
    <w:rsid w:val="00930A20"/>
    <w:rsid w:val="00935A57"/>
    <w:rsid w:val="0093608D"/>
    <w:rsid w:val="009507B2"/>
    <w:rsid w:val="00991A68"/>
    <w:rsid w:val="00993B81"/>
    <w:rsid w:val="009953AC"/>
    <w:rsid w:val="009A0A27"/>
    <w:rsid w:val="009A1A65"/>
    <w:rsid w:val="009A2128"/>
    <w:rsid w:val="009B2367"/>
    <w:rsid w:val="009D3D96"/>
    <w:rsid w:val="009D4815"/>
    <w:rsid w:val="009D4975"/>
    <w:rsid w:val="009D62D6"/>
    <w:rsid w:val="009E0537"/>
    <w:rsid w:val="00A10C61"/>
    <w:rsid w:val="00A358D8"/>
    <w:rsid w:val="00A45773"/>
    <w:rsid w:val="00A542AA"/>
    <w:rsid w:val="00A5451A"/>
    <w:rsid w:val="00A65072"/>
    <w:rsid w:val="00A65CF3"/>
    <w:rsid w:val="00A7179D"/>
    <w:rsid w:val="00A75659"/>
    <w:rsid w:val="00A8496F"/>
    <w:rsid w:val="00A86D70"/>
    <w:rsid w:val="00A87154"/>
    <w:rsid w:val="00A872E4"/>
    <w:rsid w:val="00A951DB"/>
    <w:rsid w:val="00AA07B2"/>
    <w:rsid w:val="00AA104E"/>
    <w:rsid w:val="00AB1CC7"/>
    <w:rsid w:val="00AB6E3D"/>
    <w:rsid w:val="00AB7A54"/>
    <w:rsid w:val="00AD1840"/>
    <w:rsid w:val="00AD3404"/>
    <w:rsid w:val="00AD3A5F"/>
    <w:rsid w:val="00AE7A62"/>
    <w:rsid w:val="00AF61B4"/>
    <w:rsid w:val="00B01CC9"/>
    <w:rsid w:val="00B22B41"/>
    <w:rsid w:val="00B27D3E"/>
    <w:rsid w:val="00B30513"/>
    <w:rsid w:val="00B4385D"/>
    <w:rsid w:val="00B47F6D"/>
    <w:rsid w:val="00B63488"/>
    <w:rsid w:val="00B744B8"/>
    <w:rsid w:val="00B75EE9"/>
    <w:rsid w:val="00B825CF"/>
    <w:rsid w:val="00BA0453"/>
    <w:rsid w:val="00BA4824"/>
    <w:rsid w:val="00BC59EC"/>
    <w:rsid w:val="00C006B5"/>
    <w:rsid w:val="00C00C7D"/>
    <w:rsid w:val="00C04A95"/>
    <w:rsid w:val="00C1278A"/>
    <w:rsid w:val="00C14AED"/>
    <w:rsid w:val="00C26466"/>
    <w:rsid w:val="00C37FA6"/>
    <w:rsid w:val="00C43DB3"/>
    <w:rsid w:val="00C4536F"/>
    <w:rsid w:val="00C5446A"/>
    <w:rsid w:val="00C553F9"/>
    <w:rsid w:val="00C73539"/>
    <w:rsid w:val="00C95A01"/>
    <w:rsid w:val="00CB274C"/>
    <w:rsid w:val="00CB2BF6"/>
    <w:rsid w:val="00CB41D6"/>
    <w:rsid w:val="00CB65CA"/>
    <w:rsid w:val="00CD1596"/>
    <w:rsid w:val="00CD33AE"/>
    <w:rsid w:val="00CD399B"/>
    <w:rsid w:val="00CE5049"/>
    <w:rsid w:val="00CE732A"/>
    <w:rsid w:val="00CF1004"/>
    <w:rsid w:val="00CF40EF"/>
    <w:rsid w:val="00D03AC6"/>
    <w:rsid w:val="00D051CA"/>
    <w:rsid w:val="00D0724C"/>
    <w:rsid w:val="00D10E40"/>
    <w:rsid w:val="00D15CBD"/>
    <w:rsid w:val="00D27190"/>
    <w:rsid w:val="00D45748"/>
    <w:rsid w:val="00D62423"/>
    <w:rsid w:val="00D66EB5"/>
    <w:rsid w:val="00D72366"/>
    <w:rsid w:val="00D81BE5"/>
    <w:rsid w:val="00D82BC0"/>
    <w:rsid w:val="00D82D2B"/>
    <w:rsid w:val="00D82FB4"/>
    <w:rsid w:val="00DA204E"/>
    <w:rsid w:val="00DB088A"/>
    <w:rsid w:val="00DB461F"/>
    <w:rsid w:val="00DD2DA6"/>
    <w:rsid w:val="00DD3711"/>
    <w:rsid w:val="00DE4418"/>
    <w:rsid w:val="00DE6F80"/>
    <w:rsid w:val="00DE7FA2"/>
    <w:rsid w:val="00E00F42"/>
    <w:rsid w:val="00E047D1"/>
    <w:rsid w:val="00E06D81"/>
    <w:rsid w:val="00E213E6"/>
    <w:rsid w:val="00E32A2B"/>
    <w:rsid w:val="00E440E7"/>
    <w:rsid w:val="00E55FA8"/>
    <w:rsid w:val="00E66A63"/>
    <w:rsid w:val="00E80A4B"/>
    <w:rsid w:val="00E9041B"/>
    <w:rsid w:val="00E946BD"/>
    <w:rsid w:val="00EA01D3"/>
    <w:rsid w:val="00EA3BA1"/>
    <w:rsid w:val="00EA5A7C"/>
    <w:rsid w:val="00EC4039"/>
    <w:rsid w:val="00ED1C26"/>
    <w:rsid w:val="00EE22C0"/>
    <w:rsid w:val="00EE4B1B"/>
    <w:rsid w:val="00EE6704"/>
    <w:rsid w:val="00EF2F84"/>
    <w:rsid w:val="00F0324F"/>
    <w:rsid w:val="00F11C70"/>
    <w:rsid w:val="00F130D8"/>
    <w:rsid w:val="00F2788B"/>
    <w:rsid w:val="00F4239C"/>
    <w:rsid w:val="00F4779C"/>
    <w:rsid w:val="00F55E57"/>
    <w:rsid w:val="00F6117F"/>
    <w:rsid w:val="00F65DF0"/>
    <w:rsid w:val="00F73569"/>
    <w:rsid w:val="00F74F15"/>
    <w:rsid w:val="00F77009"/>
    <w:rsid w:val="00F835F2"/>
    <w:rsid w:val="00F86F2C"/>
    <w:rsid w:val="00F87243"/>
    <w:rsid w:val="00F92CE5"/>
    <w:rsid w:val="00F977F4"/>
    <w:rsid w:val="00FA4DE8"/>
    <w:rsid w:val="00FB7B43"/>
    <w:rsid w:val="00FC2CE2"/>
    <w:rsid w:val="00FE45FE"/>
    <w:rsid w:val="00FF01B1"/>
    <w:rsid w:val="00FF17BA"/>
    <w:rsid w:val="00FF2C1D"/>
    <w:rsid w:val="037E2DA5"/>
    <w:rsid w:val="051704D9"/>
    <w:rsid w:val="05E105E6"/>
    <w:rsid w:val="07D3A36C"/>
    <w:rsid w:val="0A2EFBB6"/>
    <w:rsid w:val="0D5C1366"/>
    <w:rsid w:val="0E46F3B8"/>
    <w:rsid w:val="0F420B77"/>
    <w:rsid w:val="12B37B5F"/>
    <w:rsid w:val="1471CC0C"/>
    <w:rsid w:val="15A996F2"/>
    <w:rsid w:val="1760B045"/>
    <w:rsid w:val="1AE10DB9"/>
    <w:rsid w:val="2004616F"/>
    <w:rsid w:val="241DC891"/>
    <w:rsid w:val="2452CFF3"/>
    <w:rsid w:val="27BA6347"/>
    <w:rsid w:val="28400A10"/>
    <w:rsid w:val="28CA7604"/>
    <w:rsid w:val="29E0A677"/>
    <w:rsid w:val="2DB84A11"/>
    <w:rsid w:val="2F01BC82"/>
    <w:rsid w:val="2F04F88B"/>
    <w:rsid w:val="3556DB03"/>
    <w:rsid w:val="3B58DC11"/>
    <w:rsid w:val="3C65F7AA"/>
    <w:rsid w:val="43C4BB25"/>
    <w:rsid w:val="514FA50D"/>
    <w:rsid w:val="51A286FB"/>
    <w:rsid w:val="52E95CDA"/>
    <w:rsid w:val="55C58555"/>
    <w:rsid w:val="59220268"/>
    <w:rsid w:val="5EE4BEA0"/>
    <w:rsid w:val="6586CFE6"/>
    <w:rsid w:val="65BA8289"/>
    <w:rsid w:val="665FA06C"/>
    <w:rsid w:val="6C49EA1A"/>
    <w:rsid w:val="6C632196"/>
    <w:rsid w:val="6DBB4198"/>
    <w:rsid w:val="74DE8D87"/>
    <w:rsid w:val="76C33E8A"/>
    <w:rsid w:val="77250F6F"/>
    <w:rsid w:val="784EBA0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4007EB"/>
  <w15:chartTrackingRefBased/>
  <w15:docId w15:val="{04B8B116-2149-4F45-AE70-5CA35CC75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Xo Body Copy"/>
    <w:qFormat/>
    <w:rsid w:val="00EF2F84"/>
    <w:rPr>
      <w:rFonts w:ascii="Century Gothic" w:hAnsi="Century Gothic"/>
      <w:color w:val="222233"/>
    </w:rPr>
  </w:style>
  <w:style w:type="paragraph" w:styleId="Heading1">
    <w:name w:val="heading 1"/>
    <w:aliases w:val="Xo Heading 1"/>
    <w:basedOn w:val="Normal"/>
    <w:next w:val="Normal"/>
    <w:link w:val="Heading1Char"/>
    <w:uiPriority w:val="9"/>
    <w:qFormat/>
    <w:rsid w:val="00EA5A7C"/>
    <w:pPr>
      <w:keepNext/>
      <w:keepLines/>
      <w:spacing w:before="360" w:after="80"/>
      <w:outlineLvl w:val="0"/>
    </w:pPr>
    <w:rPr>
      <w:rFonts w:eastAsiaTheme="majorEastAsia" w:cstheme="majorBidi"/>
      <w:color w:val="6680FF" w:themeColor="accent2"/>
      <w:sz w:val="40"/>
      <w:szCs w:val="40"/>
    </w:rPr>
  </w:style>
  <w:style w:type="paragraph" w:styleId="Heading2">
    <w:name w:val="heading 2"/>
    <w:aliases w:val="Xo Heading 2"/>
    <w:basedOn w:val="Normal"/>
    <w:next w:val="Normal"/>
    <w:link w:val="Heading2Char"/>
    <w:uiPriority w:val="9"/>
    <w:unhideWhenUsed/>
    <w:qFormat/>
    <w:rsid w:val="00EA5A7C"/>
    <w:pPr>
      <w:keepNext/>
      <w:keepLines/>
      <w:spacing w:before="160" w:after="80"/>
      <w:outlineLvl w:val="1"/>
    </w:pPr>
    <w:rPr>
      <w:rFonts w:eastAsiaTheme="majorEastAsia" w:cstheme="majorBidi"/>
      <w:color w:val="57BAE5" w:themeColor="accent3"/>
      <w:sz w:val="32"/>
      <w:szCs w:val="32"/>
    </w:rPr>
  </w:style>
  <w:style w:type="paragraph" w:styleId="Heading3">
    <w:name w:val="heading 3"/>
    <w:aliases w:val="Xo Heading 3"/>
    <w:basedOn w:val="Normal"/>
    <w:next w:val="Normal"/>
    <w:link w:val="Heading3Char"/>
    <w:uiPriority w:val="9"/>
    <w:unhideWhenUsed/>
    <w:qFormat/>
    <w:rsid w:val="00EA5A7C"/>
    <w:pPr>
      <w:keepNext/>
      <w:keepLines/>
      <w:spacing w:before="160" w:after="80"/>
      <w:outlineLvl w:val="2"/>
    </w:pPr>
    <w:rPr>
      <w:rFonts w:eastAsiaTheme="majorEastAsia" w:cstheme="majorBidi"/>
      <w:color w:val="6680FF" w:themeColor="accent2"/>
      <w:sz w:val="28"/>
      <w:szCs w:val="28"/>
    </w:rPr>
  </w:style>
  <w:style w:type="paragraph" w:styleId="Heading4">
    <w:name w:val="heading 4"/>
    <w:basedOn w:val="Normal"/>
    <w:next w:val="Normal"/>
    <w:link w:val="Heading4Char"/>
    <w:uiPriority w:val="9"/>
    <w:semiHidden/>
    <w:unhideWhenUsed/>
    <w:rsid w:val="00C37FA6"/>
    <w:pPr>
      <w:keepNext/>
      <w:keepLines/>
      <w:spacing w:before="80" w:after="40"/>
      <w:outlineLvl w:val="3"/>
    </w:pPr>
    <w:rPr>
      <w:rFonts w:eastAsiaTheme="majorEastAsia" w:cstheme="majorBidi"/>
      <w:i/>
      <w:iCs/>
      <w:color w:val="1A04ED" w:themeColor="accent1" w:themeShade="BF"/>
    </w:rPr>
  </w:style>
  <w:style w:type="paragraph" w:styleId="Heading5">
    <w:name w:val="heading 5"/>
    <w:basedOn w:val="Normal"/>
    <w:next w:val="Normal"/>
    <w:link w:val="Heading5Char"/>
    <w:uiPriority w:val="9"/>
    <w:semiHidden/>
    <w:unhideWhenUsed/>
    <w:qFormat/>
    <w:rsid w:val="00C37FA6"/>
    <w:pPr>
      <w:keepNext/>
      <w:keepLines/>
      <w:spacing w:before="80" w:after="40"/>
      <w:outlineLvl w:val="4"/>
    </w:pPr>
    <w:rPr>
      <w:rFonts w:eastAsiaTheme="majorEastAsia" w:cstheme="majorBidi"/>
      <w:color w:val="1A04ED" w:themeColor="accent1" w:themeShade="BF"/>
    </w:rPr>
  </w:style>
  <w:style w:type="paragraph" w:styleId="Heading6">
    <w:name w:val="heading 6"/>
    <w:basedOn w:val="Normal"/>
    <w:next w:val="Normal"/>
    <w:link w:val="Heading6Char"/>
    <w:uiPriority w:val="9"/>
    <w:semiHidden/>
    <w:unhideWhenUsed/>
    <w:qFormat/>
    <w:rsid w:val="00C37FA6"/>
    <w:pPr>
      <w:keepNext/>
      <w:keepLines/>
      <w:spacing w:before="40"/>
      <w:outlineLvl w:val="5"/>
    </w:pPr>
    <w:rPr>
      <w:rFonts w:eastAsiaTheme="majorEastAsia" w:cstheme="majorBidi"/>
      <w:i/>
      <w:iCs/>
      <w:color w:val="5B5B8D" w:themeColor="text1" w:themeTint="A6"/>
    </w:rPr>
  </w:style>
  <w:style w:type="paragraph" w:styleId="Heading7">
    <w:name w:val="heading 7"/>
    <w:basedOn w:val="Normal"/>
    <w:next w:val="Normal"/>
    <w:link w:val="Heading7Char"/>
    <w:uiPriority w:val="9"/>
    <w:semiHidden/>
    <w:unhideWhenUsed/>
    <w:qFormat/>
    <w:rsid w:val="00C37FA6"/>
    <w:pPr>
      <w:keepNext/>
      <w:keepLines/>
      <w:spacing w:before="40"/>
      <w:outlineLvl w:val="6"/>
    </w:pPr>
    <w:rPr>
      <w:rFonts w:eastAsiaTheme="majorEastAsia" w:cstheme="majorBidi"/>
      <w:color w:val="5B5B8D" w:themeColor="text1" w:themeTint="A6"/>
    </w:rPr>
  </w:style>
  <w:style w:type="paragraph" w:styleId="Heading8">
    <w:name w:val="heading 8"/>
    <w:basedOn w:val="Normal"/>
    <w:next w:val="Normal"/>
    <w:link w:val="Heading8Char"/>
    <w:uiPriority w:val="9"/>
    <w:semiHidden/>
    <w:unhideWhenUsed/>
    <w:qFormat/>
    <w:rsid w:val="00C37FA6"/>
    <w:pPr>
      <w:keepNext/>
      <w:keepLines/>
      <w:outlineLvl w:val="7"/>
    </w:pPr>
    <w:rPr>
      <w:rFonts w:eastAsiaTheme="majorEastAsia" w:cstheme="majorBidi"/>
      <w:i/>
      <w:iCs/>
      <w:color w:val="3A3A5A" w:themeColor="text1" w:themeTint="D8"/>
    </w:rPr>
  </w:style>
  <w:style w:type="paragraph" w:styleId="Heading9">
    <w:name w:val="heading 9"/>
    <w:basedOn w:val="Normal"/>
    <w:next w:val="Normal"/>
    <w:link w:val="Heading9Char"/>
    <w:uiPriority w:val="9"/>
    <w:semiHidden/>
    <w:unhideWhenUsed/>
    <w:qFormat/>
    <w:rsid w:val="00C37FA6"/>
    <w:pPr>
      <w:keepNext/>
      <w:keepLines/>
      <w:outlineLvl w:val="8"/>
    </w:pPr>
    <w:rPr>
      <w:rFonts w:eastAsiaTheme="majorEastAsia" w:cstheme="majorBidi"/>
      <w:color w:val="3A3A5A"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Xo Heading 1 Char"/>
    <w:basedOn w:val="DefaultParagraphFont"/>
    <w:link w:val="Heading1"/>
    <w:uiPriority w:val="9"/>
    <w:rsid w:val="00EA5A7C"/>
    <w:rPr>
      <w:rFonts w:ascii="Century Gothic" w:eastAsiaTheme="majorEastAsia" w:hAnsi="Century Gothic" w:cstheme="majorBidi"/>
      <w:color w:val="6680FF" w:themeColor="accent2"/>
      <w:sz w:val="40"/>
      <w:szCs w:val="40"/>
    </w:rPr>
  </w:style>
  <w:style w:type="character" w:customStyle="1" w:styleId="Heading2Char">
    <w:name w:val="Heading 2 Char"/>
    <w:aliases w:val="Xo Heading 2 Char"/>
    <w:basedOn w:val="DefaultParagraphFont"/>
    <w:link w:val="Heading2"/>
    <w:uiPriority w:val="9"/>
    <w:rsid w:val="00EA5A7C"/>
    <w:rPr>
      <w:rFonts w:ascii="Century Gothic" w:eastAsiaTheme="majorEastAsia" w:hAnsi="Century Gothic" w:cstheme="majorBidi"/>
      <w:color w:val="57BAE5" w:themeColor="accent3"/>
      <w:sz w:val="32"/>
      <w:szCs w:val="32"/>
    </w:rPr>
  </w:style>
  <w:style w:type="character" w:customStyle="1" w:styleId="Heading3Char">
    <w:name w:val="Heading 3 Char"/>
    <w:aliases w:val="Xo Heading 3 Char"/>
    <w:basedOn w:val="DefaultParagraphFont"/>
    <w:link w:val="Heading3"/>
    <w:uiPriority w:val="9"/>
    <w:rsid w:val="00EA5A7C"/>
    <w:rPr>
      <w:rFonts w:ascii="Century Gothic" w:eastAsiaTheme="majorEastAsia" w:hAnsi="Century Gothic" w:cstheme="majorBidi"/>
      <w:color w:val="6680FF" w:themeColor="accent2"/>
      <w:sz w:val="28"/>
      <w:szCs w:val="28"/>
    </w:rPr>
  </w:style>
  <w:style w:type="character" w:customStyle="1" w:styleId="Heading4Char">
    <w:name w:val="Heading 4 Char"/>
    <w:basedOn w:val="DefaultParagraphFont"/>
    <w:link w:val="Heading4"/>
    <w:uiPriority w:val="9"/>
    <w:semiHidden/>
    <w:rsid w:val="00C37FA6"/>
    <w:rPr>
      <w:rFonts w:eastAsiaTheme="majorEastAsia" w:cstheme="majorBidi"/>
      <w:i/>
      <w:iCs/>
      <w:color w:val="1A04ED" w:themeColor="accent1" w:themeShade="BF"/>
    </w:rPr>
  </w:style>
  <w:style w:type="character" w:customStyle="1" w:styleId="Heading5Char">
    <w:name w:val="Heading 5 Char"/>
    <w:basedOn w:val="DefaultParagraphFont"/>
    <w:link w:val="Heading5"/>
    <w:uiPriority w:val="9"/>
    <w:semiHidden/>
    <w:rsid w:val="00C37FA6"/>
    <w:rPr>
      <w:rFonts w:eastAsiaTheme="majorEastAsia" w:cstheme="majorBidi"/>
      <w:color w:val="1A04ED" w:themeColor="accent1" w:themeShade="BF"/>
    </w:rPr>
  </w:style>
  <w:style w:type="character" w:customStyle="1" w:styleId="Heading6Char">
    <w:name w:val="Heading 6 Char"/>
    <w:basedOn w:val="DefaultParagraphFont"/>
    <w:link w:val="Heading6"/>
    <w:uiPriority w:val="9"/>
    <w:semiHidden/>
    <w:rsid w:val="00C37FA6"/>
    <w:rPr>
      <w:rFonts w:eastAsiaTheme="majorEastAsia" w:cstheme="majorBidi"/>
      <w:i/>
      <w:iCs/>
      <w:color w:val="5B5B8D" w:themeColor="text1" w:themeTint="A6"/>
    </w:rPr>
  </w:style>
  <w:style w:type="character" w:customStyle="1" w:styleId="Heading7Char">
    <w:name w:val="Heading 7 Char"/>
    <w:basedOn w:val="DefaultParagraphFont"/>
    <w:link w:val="Heading7"/>
    <w:uiPriority w:val="9"/>
    <w:semiHidden/>
    <w:rsid w:val="00C37FA6"/>
    <w:rPr>
      <w:rFonts w:eastAsiaTheme="majorEastAsia" w:cstheme="majorBidi"/>
      <w:color w:val="5B5B8D" w:themeColor="text1" w:themeTint="A6"/>
    </w:rPr>
  </w:style>
  <w:style w:type="character" w:customStyle="1" w:styleId="Heading8Char">
    <w:name w:val="Heading 8 Char"/>
    <w:basedOn w:val="DefaultParagraphFont"/>
    <w:link w:val="Heading8"/>
    <w:uiPriority w:val="9"/>
    <w:semiHidden/>
    <w:rsid w:val="00C37FA6"/>
    <w:rPr>
      <w:rFonts w:eastAsiaTheme="majorEastAsia" w:cstheme="majorBidi"/>
      <w:i/>
      <w:iCs/>
      <w:color w:val="3A3A5A" w:themeColor="text1" w:themeTint="D8"/>
    </w:rPr>
  </w:style>
  <w:style w:type="character" w:customStyle="1" w:styleId="Heading9Char">
    <w:name w:val="Heading 9 Char"/>
    <w:basedOn w:val="DefaultParagraphFont"/>
    <w:link w:val="Heading9"/>
    <w:uiPriority w:val="9"/>
    <w:semiHidden/>
    <w:rsid w:val="00C37FA6"/>
    <w:rPr>
      <w:rFonts w:eastAsiaTheme="majorEastAsia" w:cstheme="majorBidi"/>
      <w:color w:val="3A3A5A" w:themeColor="text1" w:themeTint="D8"/>
    </w:rPr>
  </w:style>
  <w:style w:type="paragraph" w:styleId="Title">
    <w:name w:val="Title"/>
    <w:aliases w:val="Xo Title"/>
    <w:basedOn w:val="Normal"/>
    <w:next w:val="Normal"/>
    <w:link w:val="TitleChar"/>
    <w:uiPriority w:val="10"/>
    <w:qFormat/>
    <w:rsid w:val="00C37FA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Xo Title Char"/>
    <w:basedOn w:val="DefaultParagraphFont"/>
    <w:link w:val="Title"/>
    <w:uiPriority w:val="10"/>
    <w:rsid w:val="00C37FA6"/>
    <w:rPr>
      <w:rFonts w:asciiTheme="majorHAnsi" w:eastAsiaTheme="majorEastAsia" w:hAnsiTheme="majorHAnsi" w:cstheme="majorBidi"/>
      <w:spacing w:val="-10"/>
      <w:kern w:val="28"/>
      <w:sz w:val="56"/>
      <w:szCs w:val="56"/>
    </w:rPr>
  </w:style>
  <w:style w:type="paragraph" w:styleId="Subtitle">
    <w:name w:val="Subtitle"/>
    <w:aliases w:val="Xo Subtitle"/>
    <w:basedOn w:val="Normal"/>
    <w:next w:val="Normal"/>
    <w:link w:val="SubtitleChar"/>
    <w:uiPriority w:val="11"/>
    <w:qFormat/>
    <w:rsid w:val="00EA5A7C"/>
    <w:pPr>
      <w:numPr>
        <w:ilvl w:val="1"/>
      </w:numPr>
      <w:spacing w:after="160"/>
    </w:pPr>
    <w:rPr>
      <w:rFonts w:eastAsiaTheme="majorEastAsia" w:cstheme="majorBidi"/>
      <w:color w:val="ED45AB" w:themeColor="accent5"/>
      <w:spacing w:val="15"/>
      <w:sz w:val="28"/>
      <w:szCs w:val="28"/>
    </w:rPr>
  </w:style>
  <w:style w:type="character" w:customStyle="1" w:styleId="SubtitleChar">
    <w:name w:val="Subtitle Char"/>
    <w:aliases w:val="Xo Subtitle Char"/>
    <w:basedOn w:val="DefaultParagraphFont"/>
    <w:link w:val="Subtitle"/>
    <w:uiPriority w:val="11"/>
    <w:rsid w:val="00EA5A7C"/>
    <w:rPr>
      <w:rFonts w:ascii="Century Gothic" w:eastAsiaTheme="majorEastAsia" w:hAnsi="Century Gothic" w:cstheme="majorBidi"/>
      <w:color w:val="ED45AB" w:themeColor="accent5"/>
      <w:spacing w:val="15"/>
      <w:sz w:val="28"/>
      <w:szCs w:val="28"/>
    </w:rPr>
  </w:style>
  <w:style w:type="paragraph" w:styleId="Quote">
    <w:name w:val="Quote"/>
    <w:basedOn w:val="Normal"/>
    <w:next w:val="Normal"/>
    <w:link w:val="QuoteChar"/>
    <w:uiPriority w:val="29"/>
    <w:rsid w:val="00C37FA6"/>
    <w:pPr>
      <w:spacing w:before="160" w:after="160"/>
      <w:jc w:val="center"/>
    </w:pPr>
    <w:rPr>
      <w:i/>
      <w:iCs/>
      <w:color w:val="4B4B73" w:themeColor="text1" w:themeTint="BF"/>
    </w:rPr>
  </w:style>
  <w:style w:type="character" w:customStyle="1" w:styleId="QuoteChar">
    <w:name w:val="Quote Char"/>
    <w:basedOn w:val="DefaultParagraphFont"/>
    <w:link w:val="Quote"/>
    <w:uiPriority w:val="29"/>
    <w:rsid w:val="00C37FA6"/>
    <w:rPr>
      <w:i/>
      <w:iCs/>
      <w:color w:val="4B4B73" w:themeColor="text1" w:themeTint="BF"/>
    </w:rPr>
  </w:style>
  <w:style w:type="paragraph" w:styleId="ListParagraph">
    <w:name w:val="List Paragraph"/>
    <w:basedOn w:val="Normal"/>
    <w:uiPriority w:val="34"/>
    <w:rsid w:val="00C37FA6"/>
    <w:pPr>
      <w:ind w:left="720"/>
      <w:contextualSpacing/>
    </w:pPr>
  </w:style>
  <w:style w:type="character" w:styleId="IntenseEmphasis">
    <w:name w:val="Intense Emphasis"/>
    <w:basedOn w:val="DefaultParagraphFont"/>
    <w:uiPriority w:val="21"/>
    <w:rsid w:val="00C37FA6"/>
    <w:rPr>
      <w:i/>
      <w:iCs/>
      <w:color w:val="1A04ED" w:themeColor="accent1" w:themeShade="BF"/>
    </w:rPr>
  </w:style>
  <w:style w:type="paragraph" w:styleId="IntenseQuote">
    <w:name w:val="Intense Quote"/>
    <w:basedOn w:val="Normal"/>
    <w:next w:val="Normal"/>
    <w:link w:val="IntenseQuoteChar"/>
    <w:uiPriority w:val="30"/>
    <w:rsid w:val="00C37FA6"/>
    <w:pPr>
      <w:pBdr>
        <w:top w:val="single" w:sz="4" w:space="10" w:color="1A04ED" w:themeColor="accent1" w:themeShade="BF"/>
        <w:bottom w:val="single" w:sz="4" w:space="10" w:color="1A04ED" w:themeColor="accent1" w:themeShade="BF"/>
      </w:pBdr>
      <w:spacing w:before="360" w:after="360"/>
      <w:ind w:left="864" w:right="864"/>
      <w:jc w:val="center"/>
    </w:pPr>
    <w:rPr>
      <w:i/>
      <w:iCs/>
      <w:color w:val="1A04ED" w:themeColor="accent1" w:themeShade="BF"/>
    </w:rPr>
  </w:style>
  <w:style w:type="character" w:customStyle="1" w:styleId="IntenseQuoteChar">
    <w:name w:val="Intense Quote Char"/>
    <w:basedOn w:val="DefaultParagraphFont"/>
    <w:link w:val="IntenseQuote"/>
    <w:uiPriority w:val="30"/>
    <w:rsid w:val="00C37FA6"/>
    <w:rPr>
      <w:i/>
      <w:iCs/>
      <w:color w:val="1A04ED" w:themeColor="accent1" w:themeShade="BF"/>
    </w:rPr>
  </w:style>
  <w:style w:type="character" w:styleId="IntenseReference">
    <w:name w:val="Intense Reference"/>
    <w:basedOn w:val="DefaultParagraphFont"/>
    <w:uiPriority w:val="32"/>
    <w:rsid w:val="00C37FA6"/>
    <w:rPr>
      <w:b/>
      <w:bCs/>
      <w:smallCaps/>
      <w:color w:val="1A04ED" w:themeColor="accent1" w:themeShade="BF"/>
      <w:spacing w:val="5"/>
    </w:rPr>
  </w:style>
  <w:style w:type="paragraph" w:styleId="Header">
    <w:name w:val="header"/>
    <w:basedOn w:val="Normal"/>
    <w:link w:val="HeaderChar"/>
    <w:uiPriority w:val="99"/>
    <w:unhideWhenUsed/>
    <w:rsid w:val="00C37FA6"/>
    <w:pPr>
      <w:tabs>
        <w:tab w:val="center" w:pos="4513"/>
        <w:tab w:val="right" w:pos="9026"/>
      </w:tabs>
    </w:pPr>
  </w:style>
  <w:style w:type="character" w:customStyle="1" w:styleId="HeaderChar">
    <w:name w:val="Header Char"/>
    <w:basedOn w:val="DefaultParagraphFont"/>
    <w:link w:val="Header"/>
    <w:uiPriority w:val="99"/>
    <w:rsid w:val="00C37FA6"/>
  </w:style>
  <w:style w:type="paragraph" w:styleId="Footer">
    <w:name w:val="footer"/>
    <w:basedOn w:val="Normal"/>
    <w:link w:val="FooterChar"/>
    <w:uiPriority w:val="99"/>
    <w:unhideWhenUsed/>
    <w:rsid w:val="00C37FA6"/>
    <w:pPr>
      <w:tabs>
        <w:tab w:val="center" w:pos="4513"/>
        <w:tab w:val="right" w:pos="9026"/>
      </w:tabs>
    </w:pPr>
  </w:style>
  <w:style w:type="character" w:customStyle="1" w:styleId="FooterChar">
    <w:name w:val="Footer Char"/>
    <w:basedOn w:val="DefaultParagraphFont"/>
    <w:link w:val="Footer"/>
    <w:uiPriority w:val="99"/>
    <w:rsid w:val="00C37FA6"/>
  </w:style>
  <w:style w:type="character" w:styleId="Hyperlink">
    <w:name w:val="Hyperlink"/>
    <w:basedOn w:val="DefaultParagraphFont"/>
    <w:uiPriority w:val="99"/>
    <w:unhideWhenUsed/>
    <w:rsid w:val="00DE4418"/>
    <w:rPr>
      <w:color w:val="5947FC" w:themeColor="hyperlink"/>
      <w:u w:val="single"/>
    </w:rPr>
  </w:style>
  <w:style w:type="paragraph" w:styleId="NoSpacing">
    <w:name w:val="No Spacing"/>
    <w:aliases w:val="Xo Bold Body Copy"/>
    <w:uiPriority w:val="1"/>
    <w:qFormat/>
    <w:rsid w:val="00681903"/>
    <w:rPr>
      <w:rFonts w:ascii="Century Gothic" w:hAnsi="Century Gothic"/>
      <w:b/>
      <w:bCs/>
      <w:color w:val="222233"/>
    </w:rPr>
  </w:style>
  <w:style w:type="table" w:styleId="TableGrid">
    <w:name w:val="Table Grid"/>
    <w:basedOn w:val="TableNormal"/>
    <w:uiPriority w:val="39"/>
    <w:rsid w:val="00681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
    <w:name w:val="List Table 3"/>
    <w:basedOn w:val="TableNormal"/>
    <w:uiPriority w:val="48"/>
    <w:rsid w:val="00CE732A"/>
    <w:tblPr>
      <w:tblStyleRowBandSize w:val="1"/>
      <w:tblStyleColBandSize w:val="1"/>
      <w:tblBorders>
        <w:top w:val="single" w:sz="4" w:space="0" w:color="212133" w:themeColor="text1"/>
        <w:left w:val="single" w:sz="4" w:space="0" w:color="212133" w:themeColor="text1"/>
        <w:bottom w:val="single" w:sz="4" w:space="0" w:color="212133" w:themeColor="text1"/>
        <w:right w:val="single" w:sz="4" w:space="0" w:color="212133" w:themeColor="text1"/>
      </w:tblBorders>
    </w:tblPr>
    <w:tblStylePr w:type="firstRow">
      <w:rPr>
        <w:b/>
        <w:bCs/>
        <w:color w:val="F5F7FF" w:themeColor="background1"/>
      </w:rPr>
      <w:tblPr/>
      <w:tcPr>
        <w:shd w:val="clear" w:color="auto" w:fill="212133" w:themeFill="text1"/>
      </w:tcPr>
    </w:tblStylePr>
    <w:tblStylePr w:type="lastRow">
      <w:rPr>
        <w:b/>
        <w:bCs/>
      </w:rPr>
      <w:tblPr/>
      <w:tcPr>
        <w:tcBorders>
          <w:top w:val="double" w:sz="4" w:space="0" w:color="212133" w:themeColor="text1"/>
        </w:tcBorders>
        <w:shd w:val="clear" w:color="auto" w:fill="F5F7FF" w:themeFill="background1"/>
      </w:tcPr>
    </w:tblStylePr>
    <w:tblStylePr w:type="firstCol">
      <w:rPr>
        <w:b/>
        <w:bCs/>
      </w:rPr>
      <w:tblPr/>
      <w:tcPr>
        <w:tcBorders>
          <w:right w:val="nil"/>
        </w:tcBorders>
        <w:shd w:val="clear" w:color="auto" w:fill="F5F7FF" w:themeFill="background1"/>
      </w:tcPr>
    </w:tblStylePr>
    <w:tblStylePr w:type="lastCol">
      <w:rPr>
        <w:b/>
        <w:bCs/>
      </w:rPr>
      <w:tblPr/>
      <w:tcPr>
        <w:tcBorders>
          <w:left w:val="nil"/>
        </w:tcBorders>
        <w:shd w:val="clear" w:color="auto" w:fill="F5F7FF" w:themeFill="background1"/>
      </w:tcPr>
    </w:tblStylePr>
    <w:tblStylePr w:type="band1Vert">
      <w:tblPr/>
      <w:tcPr>
        <w:tcBorders>
          <w:left w:val="single" w:sz="4" w:space="0" w:color="212133" w:themeColor="text1"/>
          <w:right w:val="single" w:sz="4" w:space="0" w:color="212133" w:themeColor="text1"/>
        </w:tcBorders>
      </w:tcPr>
    </w:tblStylePr>
    <w:tblStylePr w:type="band1Horz">
      <w:tblPr/>
      <w:tcPr>
        <w:tcBorders>
          <w:top w:val="single" w:sz="4" w:space="0" w:color="212133" w:themeColor="text1"/>
          <w:bottom w:val="single" w:sz="4" w:space="0" w:color="21213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12133" w:themeColor="text1"/>
          <w:left w:val="nil"/>
        </w:tcBorders>
      </w:tcPr>
    </w:tblStylePr>
    <w:tblStylePr w:type="swCell">
      <w:tblPr/>
      <w:tcPr>
        <w:tcBorders>
          <w:top w:val="double" w:sz="4" w:space="0" w:color="212133" w:themeColor="text1"/>
          <w:right w:val="nil"/>
        </w:tcBorders>
      </w:tcPr>
    </w:tblStylePr>
  </w:style>
  <w:style w:type="character" w:customStyle="1" w:styleId="normaltextrun">
    <w:name w:val="normaltextrun"/>
    <w:basedOn w:val="DefaultParagraphFont"/>
    <w:rsid w:val="00A872E4"/>
  </w:style>
  <w:style w:type="character" w:customStyle="1" w:styleId="eop">
    <w:name w:val="eop"/>
    <w:basedOn w:val="DefaultParagraphFont"/>
    <w:rsid w:val="00A872E4"/>
  </w:style>
  <w:style w:type="character" w:styleId="PlaceholderText">
    <w:name w:val="Placeholder Text"/>
    <w:basedOn w:val="DefaultParagraphFont"/>
    <w:uiPriority w:val="99"/>
    <w:semiHidden/>
    <w:rsid w:val="009A212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864217">
      <w:bodyDiv w:val="1"/>
      <w:marLeft w:val="0"/>
      <w:marRight w:val="0"/>
      <w:marTop w:val="0"/>
      <w:marBottom w:val="0"/>
      <w:divBdr>
        <w:top w:val="none" w:sz="0" w:space="0" w:color="auto"/>
        <w:left w:val="none" w:sz="0" w:space="0" w:color="auto"/>
        <w:bottom w:val="none" w:sz="0" w:space="0" w:color="auto"/>
        <w:right w:val="none" w:sz="0" w:space="0" w:color="auto"/>
      </w:divBdr>
      <w:divsChild>
        <w:div w:id="1046641862">
          <w:marLeft w:val="0"/>
          <w:marRight w:val="0"/>
          <w:marTop w:val="0"/>
          <w:marBottom w:val="0"/>
          <w:divBdr>
            <w:top w:val="none" w:sz="0" w:space="0" w:color="auto"/>
            <w:left w:val="none" w:sz="0" w:space="0" w:color="auto"/>
            <w:bottom w:val="none" w:sz="0" w:space="0" w:color="auto"/>
            <w:right w:val="none" w:sz="0" w:space="0" w:color="auto"/>
          </w:divBdr>
          <w:divsChild>
            <w:div w:id="270943946">
              <w:marLeft w:val="-75"/>
              <w:marRight w:val="0"/>
              <w:marTop w:val="30"/>
              <w:marBottom w:val="30"/>
              <w:divBdr>
                <w:top w:val="none" w:sz="0" w:space="0" w:color="auto"/>
                <w:left w:val="none" w:sz="0" w:space="0" w:color="auto"/>
                <w:bottom w:val="none" w:sz="0" w:space="0" w:color="auto"/>
                <w:right w:val="none" w:sz="0" w:space="0" w:color="auto"/>
              </w:divBdr>
              <w:divsChild>
                <w:div w:id="3942161">
                  <w:marLeft w:val="0"/>
                  <w:marRight w:val="0"/>
                  <w:marTop w:val="0"/>
                  <w:marBottom w:val="0"/>
                  <w:divBdr>
                    <w:top w:val="none" w:sz="0" w:space="0" w:color="auto"/>
                    <w:left w:val="none" w:sz="0" w:space="0" w:color="auto"/>
                    <w:bottom w:val="none" w:sz="0" w:space="0" w:color="auto"/>
                    <w:right w:val="none" w:sz="0" w:space="0" w:color="auto"/>
                  </w:divBdr>
                  <w:divsChild>
                    <w:div w:id="572200598">
                      <w:marLeft w:val="0"/>
                      <w:marRight w:val="0"/>
                      <w:marTop w:val="0"/>
                      <w:marBottom w:val="0"/>
                      <w:divBdr>
                        <w:top w:val="none" w:sz="0" w:space="0" w:color="auto"/>
                        <w:left w:val="none" w:sz="0" w:space="0" w:color="auto"/>
                        <w:bottom w:val="none" w:sz="0" w:space="0" w:color="auto"/>
                        <w:right w:val="none" w:sz="0" w:space="0" w:color="auto"/>
                      </w:divBdr>
                    </w:div>
                  </w:divsChild>
                </w:div>
                <w:div w:id="1532256858">
                  <w:marLeft w:val="0"/>
                  <w:marRight w:val="0"/>
                  <w:marTop w:val="0"/>
                  <w:marBottom w:val="0"/>
                  <w:divBdr>
                    <w:top w:val="none" w:sz="0" w:space="0" w:color="auto"/>
                    <w:left w:val="none" w:sz="0" w:space="0" w:color="auto"/>
                    <w:bottom w:val="none" w:sz="0" w:space="0" w:color="auto"/>
                    <w:right w:val="none" w:sz="0" w:space="0" w:color="auto"/>
                  </w:divBdr>
                  <w:divsChild>
                    <w:div w:id="110149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517265">
          <w:marLeft w:val="0"/>
          <w:marRight w:val="0"/>
          <w:marTop w:val="0"/>
          <w:marBottom w:val="0"/>
          <w:divBdr>
            <w:top w:val="none" w:sz="0" w:space="0" w:color="auto"/>
            <w:left w:val="none" w:sz="0" w:space="0" w:color="auto"/>
            <w:bottom w:val="none" w:sz="0" w:space="0" w:color="auto"/>
            <w:right w:val="none" w:sz="0" w:space="0" w:color="auto"/>
          </w:divBdr>
        </w:div>
        <w:div w:id="1497570729">
          <w:marLeft w:val="0"/>
          <w:marRight w:val="0"/>
          <w:marTop w:val="0"/>
          <w:marBottom w:val="0"/>
          <w:divBdr>
            <w:top w:val="none" w:sz="0" w:space="0" w:color="auto"/>
            <w:left w:val="none" w:sz="0" w:space="0" w:color="auto"/>
            <w:bottom w:val="none" w:sz="0" w:space="0" w:color="auto"/>
            <w:right w:val="none" w:sz="0" w:space="0" w:color="auto"/>
          </w:divBdr>
        </w:div>
        <w:div w:id="1548255059">
          <w:marLeft w:val="0"/>
          <w:marRight w:val="0"/>
          <w:marTop w:val="0"/>
          <w:marBottom w:val="0"/>
          <w:divBdr>
            <w:top w:val="none" w:sz="0" w:space="0" w:color="auto"/>
            <w:left w:val="none" w:sz="0" w:space="0" w:color="auto"/>
            <w:bottom w:val="none" w:sz="0" w:space="0" w:color="auto"/>
            <w:right w:val="none" w:sz="0" w:space="0" w:color="auto"/>
          </w:divBdr>
        </w:div>
        <w:div w:id="1701514413">
          <w:marLeft w:val="0"/>
          <w:marRight w:val="0"/>
          <w:marTop w:val="0"/>
          <w:marBottom w:val="0"/>
          <w:divBdr>
            <w:top w:val="none" w:sz="0" w:space="0" w:color="auto"/>
            <w:left w:val="none" w:sz="0" w:space="0" w:color="auto"/>
            <w:bottom w:val="none" w:sz="0" w:space="0" w:color="auto"/>
            <w:right w:val="none" w:sz="0" w:space="0" w:color="auto"/>
          </w:divBdr>
          <w:divsChild>
            <w:div w:id="1865900311">
              <w:marLeft w:val="-75"/>
              <w:marRight w:val="0"/>
              <w:marTop w:val="30"/>
              <w:marBottom w:val="30"/>
              <w:divBdr>
                <w:top w:val="none" w:sz="0" w:space="0" w:color="auto"/>
                <w:left w:val="none" w:sz="0" w:space="0" w:color="auto"/>
                <w:bottom w:val="none" w:sz="0" w:space="0" w:color="auto"/>
                <w:right w:val="none" w:sz="0" w:space="0" w:color="auto"/>
              </w:divBdr>
              <w:divsChild>
                <w:div w:id="208420305">
                  <w:marLeft w:val="0"/>
                  <w:marRight w:val="0"/>
                  <w:marTop w:val="0"/>
                  <w:marBottom w:val="0"/>
                  <w:divBdr>
                    <w:top w:val="none" w:sz="0" w:space="0" w:color="auto"/>
                    <w:left w:val="none" w:sz="0" w:space="0" w:color="auto"/>
                    <w:bottom w:val="none" w:sz="0" w:space="0" w:color="auto"/>
                    <w:right w:val="none" w:sz="0" w:space="0" w:color="auto"/>
                  </w:divBdr>
                  <w:divsChild>
                    <w:div w:id="44646128">
                      <w:marLeft w:val="0"/>
                      <w:marRight w:val="0"/>
                      <w:marTop w:val="0"/>
                      <w:marBottom w:val="0"/>
                      <w:divBdr>
                        <w:top w:val="none" w:sz="0" w:space="0" w:color="auto"/>
                        <w:left w:val="none" w:sz="0" w:space="0" w:color="auto"/>
                        <w:bottom w:val="none" w:sz="0" w:space="0" w:color="auto"/>
                        <w:right w:val="none" w:sz="0" w:space="0" w:color="auto"/>
                      </w:divBdr>
                    </w:div>
                  </w:divsChild>
                </w:div>
                <w:div w:id="313725747">
                  <w:marLeft w:val="0"/>
                  <w:marRight w:val="0"/>
                  <w:marTop w:val="0"/>
                  <w:marBottom w:val="0"/>
                  <w:divBdr>
                    <w:top w:val="none" w:sz="0" w:space="0" w:color="auto"/>
                    <w:left w:val="none" w:sz="0" w:space="0" w:color="auto"/>
                    <w:bottom w:val="none" w:sz="0" w:space="0" w:color="auto"/>
                    <w:right w:val="none" w:sz="0" w:space="0" w:color="auto"/>
                  </w:divBdr>
                  <w:divsChild>
                    <w:div w:id="1391264485">
                      <w:marLeft w:val="0"/>
                      <w:marRight w:val="0"/>
                      <w:marTop w:val="0"/>
                      <w:marBottom w:val="0"/>
                      <w:divBdr>
                        <w:top w:val="none" w:sz="0" w:space="0" w:color="auto"/>
                        <w:left w:val="none" w:sz="0" w:space="0" w:color="auto"/>
                        <w:bottom w:val="none" w:sz="0" w:space="0" w:color="auto"/>
                        <w:right w:val="none" w:sz="0" w:space="0" w:color="auto"/>
                      </w:divBdr>
                    </w:div>
                  </w:divsChild>
                </w:div>
                <w:div w:id="368068904">
                  <w:marLeft w:val="0"/>
                  <w:marRight w:val="0"/>
                  <w:marTop w:val="0"/>
                  <w:marBottom w:val="0"/>
                  <w:divBdr>
                    <w:top w:val="none" w:sz="0" w:space="0" w:color="auto"/>
                    <w:left w:val="none" w:sz="0" w:space="0" w:color="auto"/>
                    <w:bottom w:val="none" w:sz="0" w:space="0" w:color="auto"/>
                    <w:right w:val="none" w:sz="0" w:space="0" w:color="auto"/>
                  </w:divBdr>
                  <w:divsChild>
                    <w:div w:id="1504859349">
                      <w:marLeft w:val="0"/>
                      <w:marRight w:val="0"/>
                      <w:marTop w:val="0"/>
                      <w:marBottom w:val="0"/>
                      <w:divBdr>
                        <w:top w:val="none" w:sz="0" w:space="0" w:color="auto"/>
                        <w:left w:val="none" w:sz="0" w:space="0" w:color="auto"/>
                        <w:bottom w:val="none" w:sz="0" w:space="0" w:color="auto"/>
                        <w:right w:val="none" w:sz="0" w:space="0" w:color="auto"/>
                      </w:divBdr>
                    </w:div>
                  </w:divsChild>
                </w:div>
                <w:div w:id="521168048">
                  <w:marLeft w:val="0"/>
                  <w:marRight w:val="0"/>
                  <w:marTop w:val="0"/>
                  <w:marBottom w:val="0"/>
                  <w:divBdr>
                    <w:top w:val="none" w:sz="0" w:space="0" w:color="auto"/>
                    <w:left w:val="none" w:sz="0" w:space="0" w:color="auto"/>
                    <w:bottom w:val="none" w:sz="0" w:space="0" w:color="auto"/>
                    <w:right w:val="none" w:sz="0" w:space="0" w:color="auto"/>
                  </w:divBdr>
                  <w:divsChild>
                    <w:div w:id="597254302">
                      <w:marLeft w:val="0"/>
                      <w:marRight w:val="0"/>
                      <w:marTop w:val="0"/>
                      <w:marBottom w:val="0"/>
                      <w:divBdr>
                        <w:top w:val="none" w:sz="0" w:space="0" w:color="auto"/>
                        <w:left w:val="none" w:sz="0" w:space="0" w:color="auto"/>
                        <w:bottom w:val="none" w:sz="0" w:space="0" w:color="auto"/>
                        <w:right w:val="none" w:sz="0" w:space="0" w:color="auto"/>
                      </w:divBdr>
                    </w:div>
                  </w:divsChild>
                </w:div>
                <w:div w:id="674110970">
                  <w:marLeft w:val="0"/>
                  <w:marRight w:val="0"/>
                  <w:marTop w:val="0"/>
                  <w:marBottom w:val="0"/>
                  <w:divBdr>
                    <w:top w:val="none" w:sz="0" w:space="0" w:color="auto"/>
                    <w:left w:val="none" w:sz="0" w:space="0" w:color="auto"/>
                    <w:bottom w:val="none" w:sz="0" w:space="0" w:color="auto"/>
                    <w:right w:val="none" w:sz="0" w:space="0" w:color="auto"/>
                  </w:divBdr>
                  <w:divsChild>
                    <w:div w:id="573899687">
                      <w:marLeft w:val="0"/>
                      <w:marRight w:val="0"/>
                      <w:marTop w:val="0"/>
                      <w:marBottom w:val="0"/>
                      <w:divBdr>
                        <w:top w:val="none" w:sz="0" w:space="0" w:color="auto"/>
                        <w:left w:val="none" w:sz="0" w:space="0" w:color="auto"/>
                        <w:bottom w:val="none" w:sz="0" w:space="0" w:color="auto"/>
                        <w:right w:val="none" w:sz="0" w:space="0" w:color="auto"/>
                      </w:divBdr>
                    </w:div>
                  </w:divsChild>
                </w:div>
                <w:div w:id="798570712">
                  <w:marLeft w:val="0"/>
                  <w:marRight w:val="0"/>
                  <w:marTop w:val="0"/>
                  <w:marBottom w:val="0"/>
                  <w:divBdr>
                    <w:top w:val="none" w:sz="0" w:space="0" w:color="auto"/>
                    <w:left w:val="none" w:sz="0" w:space="0" w:color="auto"/>
                    <w:bottom w:val="none" w:sz="0" w:space="0" w:color="auto"/>
                    <w:right w:val="none" w:sz="0" w:space="0" w:color="auto"/>
                  </w:divBdr>
                  <w:divsChild>
                    <w:div w:id="99104533">
                      <w:marLeft w:val="0"/>
                      <w:marRight w:val="0"/>
                      <w:marTop w:val="0"/>
                      <w:marBottom w:val="0"/>
                      <w:divBdr>
                        <w:top w:val="none" w:sz="0" w:space="0" w:color="auto"/>
                        <w:left w:val="none" w:sz="0" w:space="0" w:color="auto"/>
                        <w:bottom w:val="none" w:sz="0" w:space="0" w:color="auto"/>
                        <w:right w:val="none" w:sz="0" w:space="0" w:color="auto"/>
                      </w:divBdr>
                    </w:div>
                  </w:divsChild>
                </w:div>
                <w:div w:id="812059761">
                  <w:marLeft w:val="0"/>
                  <w:marRight w:val="0"/>
                  <w:marTop w:val="0"/>
                  <w:marBottom w:val="0"/>
                  <w:divBdr>
                    <w:top w:val="none" w:sz="0" w:space="0" w:color="auto"/>
                    <w:left w:val="none" w:sz="0" w:space="0" w:color="auto"/>
                    <w:bottom w:val="none" w:sz="0" w:space="0" w:color="auto"/>
                    <w:right w:val="none" w:sz="0" w:space="0" w:color="auto"/>
                  </w:divBdr>
                  <w:divsChild>
                    <w:div w:id="1161459925">
                      <w:marLeft w:val="0"/>
                      <w:marRight w:val="0"/>
                      <w:marTop w:val="0"/>
                      <w:marBottom w:val="0"/>
                      <w:divBdr>
                        <w:top w:val="none" w:sz="0" w:space="0" w:color="auto"/>
                        <w:left w:val="none" w:sz="0" w:space="0" w:color="auto"/>
                        <w:bottom w:val="none" w:sz="0" w:space="0" w:color="auto"/>
                        <w:right w:val="none" w:sz="0" w:space="0" w:color="auto"/>
                      </w:divBdr>
                    </w:div>
                  </w:divsChild>
                </w:div>
                <w:div w:id="814251410">
                  <w:marLeft w:val="0"/>
                  <w:marRight w:val="0"/>
                  <w:marTop w:val="0"/>
                  <w:marBottom w:val="0"/>
                  <w:divBdr>
                    <w:top w:val="none" w:sz="0" w:space="0" w:color="auto"/>
                    <w:left w:val="none" w:sz="0" w:space="0" w:color="auto"/>
                    <w:bottom w:val="none" w:sz="0" w:space="0" w:color="auto"/>
                    <w:right w:val="none" w:sz="0" w:space="0" w:color="auto"/>
                  </w:divBdr>
                  <w:divsChild>
                    <w:div w:id="1141776594">
                      <w:marLeft w:val="0"/>
                      <w:marRight w:val="0"/>
                      <w:marTop w:val="0"/>
                      <w:marBottom w:val="0"/>
                      <w:divBdr>
                        <w:top w:val="none" w:sz="0" w:space="0" w:color="auto"/>
                        <w:left w:val="none" w:sz="0" w:space="0" w:color="auto"/>
                        <w:bottom w:val="none" w:sz="0" w:space="0" w:color="auto"/>
                        <w:right w:val="none" w:sz="0" w:space="0" w:color="auto"/>
                      </w:divBdr>
                    </w:div>
                  </w:divsChild>
                </w:div>
                <w:div w:id="1237205991">
                  <w:marLeft w:val="0"/>
                  <w:marRight w:val="0"/>
                  <w:marTop w:val="0"/>
                  <w:marBottom w:val="0"/>
                  <w:divBdr>
                    <w:top w:val="none" w:sz="0" w:space="0" w:color="auto"/>
                    <w:left w:val="none" w:sz="0" w:space="0" w:color="auto"/>
                    <w:bottom w:val="none" w:sz="0" w:space="0" w:color="auto"/>
                    <w:right w:val="none" w:sz="0" w:space="0" w:color="auto"/>
                  </w:divBdr>
                  <w:divsChild>
                    <w:div w:id="9379670">
                      <w:marLeft w:val="0"/>
                      <w:marRight w:val="0"/>
                      <w:marTop w:val="0"/>
                      <w:marBottom w:val="0"/>
                      <w:divBdr>
                        <w:top w:val="none" w:sz="0" w:space="0" w:color="auto"/>
                        <w:left w:val="none" w:sz="0" w:space="0" w:color="auto"/>
                        <w:bottom w:val="none" w:sz="0" w:space="0" w:color="auto"/>
                        <w:right w:val="none" w:sz="0" w:space="0" w:color="auto"/>
                      </w:divBdr>
                    </w:div>
                  </w:divsChild>
                </w:div>
                <w:div w:id="1491822416">
                  <w:marLeft w:val="0"/>
                  <w:marRight w:val="0"/>
                  <w:marTop w:val="0"/>
                  <w:marBottom w:val="0"/>
                  <w:divBdr>
                    <w:top w:val="none" w:sz="0" w:space="0" w:color="auto"/>
                    <w:left w:val="none" w:sz="0" w:space="0" w:color="auto"/>
                    <w:bottom w:val="none" w:sz="0" w:space="0" w:color="auto"/>
                    <w:right w:val="none" w:sz="0" w:space="0" w:color="auto"/>
                  </w:divBdr>
                  <w:divsChild>
                    <w:div w:id="468329547">
                      <w:marLeft w:val="0"/>
                      <w:marRight w:val="0"/>
                      <w:marTop w:val="0"/>
                      <w:marBottom w:val="0"/>
                      <w:divBdr>
                        <w:top w:val="none" w:sz="0" w:space="0" w:color="auto"/>
                        <w:left w:val="none" w:sz="0" w:space="0" w:color="auto"/>
                        <w:bottom w:val="none" w:sz="0" w:space="0" w:color="auto"/>
                        <w:right w:val="none" w:sz="0" w:space="0" w:color="auto"/>
                      </w:divBdr>
                    </w:div>
                  </w:divsChild>
                </w:div>
                <w:div w:id="1581596600">
                  <w:marLeft w:val="0"/>
                  <w:marRight w:val="0"/>
                  <w:marTop w:val="0"/>
                  <w:marBottom w:val="0"/>
                  <w:divBdr>
                    <w:top w:val="none" w:sz="0" w:space="0" w:color="auto"/>
                    <w:left w:val="none" w:sz="0" w:space="0" w:color="auto"/>
                    <w:bottom w:val="none" w:sz="0" w:space="0" w:color="auto"/>
                    <w:right w:val="none" w:sz="0" w:space="0" w:color="auto"/>
                  </w:divBdr>
                  <w:divsChild>
                    <w:div w:id="738209427">
                      <w:marLeft w:val="0"/>
                      <w:marRight w:val="0"/>
                      <w:marTop w:val="0"/>
                      <w:marBottom w:val="0"/>
                      <w:divBdr>
                        <w:top w:val="none" w:sz="0" w:space="0" w:color="auto"/>
                        <w:left w:val="none" w:sz="0" w:space="0" w:color="auto"/>
                        <w:bottom w:val="none" w:sz="0" w:space="0" w:color="auto"/>
                        <w:right w:val="none" w:sz="0" w:space="0" w:color="auto"/>
                      </w:divBdr>
                    </w:div>
                  </w:divsChild>
                </w:div>
                <w:div w:id="1819957599">
                  <w:marLeft w:val="0"/>
                  <w:marRight w:val="0"/>
                  <w:marTop w:val="0"/>
                  <w:marBottom w:val="0"/>
                  <w:divBdr>
                    <w:top w:val="none" w:sz="0" w:space="0" w:color="auto"/>
                    <w:left w:val="none" w:sz="0" w:space="0" w:color="auto"/>
                    <w:bottom w:val="none" w:sz="0" w:space="0" w:color="auto"/>
                    <w:right w:val="none" w:sz="0" w:space="0" w:color="auto"/>
                  </w:divBdr>
                  <w:divsChild>
                    <w:div w:id="275413070">
                      <w:marLeft w:val="0"/>
                      <w:marRight w:val="0"/>
                      <w:marTop w:val="0"/>
                      <w:marBottom w:val="0"/>
                      <w:divBdr>
                        <w:top w:val="none" w:sz="0" w:space="0" w:color="auto"/>
                        <w:left w:val="none" w:sz="0" w:space="0" w:color="auto"/>
                        <w:bottom w:val="none" w:sz="0" w:space="0" w:color="auto"/>
                        <w:right w:val="none" w:sz="0" w:space="0" w:color="auto"/>
                      </w:divBdr>
                    </w:div>
                  </w:divsChild>
                </w:div>
                <w:div w:id="1952127665">
                  <w:marLeft w:val="0"/>
                  <w:marRight w:val="0"/>
                  <w:marTop w:val="0"/>
                  <w:marBottom w:val="0"/>
                  <w:divBdr>
                    <w:top w:val="none" w:sz="0" w:space="0" w:color="auto"/>
                    <w:left w:val="none" w:sz="0" w:space="0" w:color="auto"/>
                    <w:bottom w:val="none" w:sz="0" w:space="0" w:color="auto"/>
                    <w:right w:val="none" w:sz="0" w:space="0" w:color="auto"/>
                  </w:divBdr>
                  <w:divsChild>
                    <w:div w:id="2071493420">
                      <w:marLeft w:val="0"/>
                      <w:marRight w:val="0"/>
                      <w:marTop w:val="0"/>
                      <w:marBottom w:val="0"/>
                      <w:divBdr>
                        <w:top w:val="none" w:sz="0" w:space="0" w:color="auto"/>
                        <w:left w:val="none" w:sz="0" w:space="0" w:color="auto"/>
                        <w:bottom w:val="none" w:sz="0" w:space="0" w:color="auto"/>
                        <w:right w:val="none" w:sz="0" w:space="0" w:color="auto"/>
                      </w:divBdr>
                    </w:div>
                  </w:divsChild>
                </w:div>
                <w:div w:id="1985696154">
                  <w:marLeft w:val="0"/>
                  <w:marRight w:val="0"/>
                  <w:marTop w:val="0"/>
                  <w:marBottom w:val="0"/>
                  <w:divBdr>
                    <w:top w:val="none" w:sz="0" w:space="0" w:color="auto"/>
                    <w:left w:val="none" w:sz="0" w:space="0" w:color="auto"/>
                    <w:bottom w:val="none" w:sz="0" w:space="0" w:color="auto"/>
                    <w:right w:val="none" w:sz="0" w:space="0" w:color="auto"/>
                  </w:divBdr>
                  <w:divsChild>
                    <w:div w:id="1673296951">
                      <w:marLeft w:val="0"/>
                      <w:marRight w:val="0"/>
                      <w:marTop w:val="0"/>
                      <w:marBottom w:val="0"/>
                      <w:divBdr>
                        <w:top w:val="none" w:sz="0" w:space="0" w:color="auto"/>
                        <w:left w:val="none" w:sz="0" w:space="0" w:color="auto"/>
                        <w:bottom w:val="none" w:sz="0" w:space="0" w:color="auto"/>
                        <w:right w:val="none" w:sz="0" w:space="0" w:color="auto"/>
                      </w:divBdr>
                    </w:div>
                  </w:divsChild>
                </w:div>
                <w:div w:id="2073113659">
                  <w:marLeft w:val="0"/>
                  <w:marRight w:val="0"/>
                  <w:marTop w:val="0"/>
                  <w:marBottom w:val="0"/>
                  <w:divBdr>
                    <w:top w:val="none" w:sz="0" w:space="0" w:color="auto"/>
                    <w:left w:val="none" w:sz="0" w:space="0" w:color="auto"/>
                    <w:bottom w:val="none" w:sz="0" w:space="0" w:color="auto"/>
                    <w:right w:val="none" w:sz="0" w:space="0" w:color="auto"/>
                  </w:divBdr>
                  <w:divsChild>
                    <w:div w:id="1294825967">
                      <w:marLeft w:val="0"/>
                      <w:marRight w:val="0"/>
                      <w:marTop w:val="0"/>
                      <w:marBottom w:val="0"/>
                      <w:divBdr>
                        <w:top w:val="none" w:sz="0" w:space="0" w:color="auto"/>
                        <w:left w:val="none" w:sz="0" w:space="0" w:color="auto"/>
                        <w:bottom w:val="none" w:sz="0" w:space="0" w:color="auto"/>
                        <w:right w:val="none" w:sz="0" w:space="0" w:color="auto"/>
                      </w:divBdr>
                    </w:div>
                  </w:divsChild>
                </w:div>
                <w:div w:id="2079205380">
                  <w:marLeft w:val="0"/>
                  <w:marRight w:val="0"/>
                  <w:marTop w:val="0"/>
                  <w:marBottom w:val="0"/>
                  <w:divBdr>
                    <w:top w:val="none" w:sz="0" w:space="0" w:color="auto"/>
                    <w:left w:val="none" w:sz="0" w:space="0" w:color="auto"/>
                    <w:bottom w:val="none" w:sz="0" w:space="0" w:color="auto"/>
                    <w:right w:val="none" w:sz="0" w:space="0" w:color="auto"/>
                  </w:divBdr>
                  <w:divsChild>
                    <w:div w:id="36667267">
                      <w:marLeft w:val="0"/>
                      <w:marRight w:val="0"/>
                      <w:marTop w:val="0"/>
                      <w:marBottom w:val="0"/>
                      <w:divBdr>
                        <w:top w:val="none" w:sz="0" w:space="0" w:color="auto"/>
                        <w:left w:val="none" w:sz="0" w:space="0" w:color="auto"/>
                        <w:bottom w:val="none" w:sz="0" w:space="0" w:color="auto"/>
                        <w:right w:val="none" w:sz="0" w:space="0" w:color="auto"/>
                      </w:divBdr>
                    </w:div>
                  </w:divsChild>
                </w:div>
                <w:div w:id="2104642661">
                  <w:marLeft w:val="0"/>
                  <w:marRight w:val="0"/>
                  <w:marTop w:val="0"/>
                  <w:marBottom w:val="0"/>
                  <w:divBdr>
                    <w:top w:val="none" w:sz="0" w:space="0" w:color="auto"/>
                    <w:left w:val="none" w:sz="0" w:space="0" w:color="auto"/>
                    <w:bottom w:val="none" w:sz="0" w:space="0" w:color="auto"/>
                    <w:right w:val="none" w:sz="0" w:space="0" w:color="auto"/>
                  </w:divBdr>
                  <w:divsChild>
                    <w:div w:id="14011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588218">
          <w:marLeft w:val="0"/>
          <w:marRight w:val="0"/>
          <w:marTop w:val="0"/>
          <w:marBottom w:val="0"/>
          <w:divBdr>
            <w:top w:val="none" w:sz="0" w:space="0" w:color="auto"/>
            <w:left w:val="none" w:sz="0" w:space="0" w:color="auto"/>
            <w:bottom w:val="none" w:sz="0" w:space="0" w:color="auto"/>
            <w:right w:val="none" w:sz="0" w:space="0" w:color="auto"/>
          </w:divBdr>
        </w:div>
        <w:div w:id="21049106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package" Target="embeddings/Microsoft_PowerPoint_Presentation.pptx"/><Relationship Id="rId17"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5" Type="http://schemas.openxmlformats.org/officeDocument/2006/relationships/styles" Target="style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Custom 1">
      <a:dk1>
        <a:srgbClr val="212133"/>
      </a:dk1>
      <a:lt1>
        <a:srgbClr val="F5F7FF"/>
      </a:lt1>
      <a:dk2>
        <a:srgbClr val="212133"/>
      </a:dk2>
      <a:lt2>
        <a:srgbClr val="F5F7FF"/>
      </a:lt2>
      <a:accent1>
        <a:srgbClr val="5947FC"/>
      </a:accent1>
      <a:accent2>
        <a:srgbClr val="6680FF"/>
      </a:accent2>
      <a:accent3>
        <a:srgbClr val="57BAE5"/>
      </a:accent3>
      <a:accent4>
        <a:srgbClr val="0F9ED5"/>
      </a:accent4>
      <a:accent5>
        <a:srgbClr val="ED45AB"/>
      </a:accent5>
      <a:accent6>
        <a:srgbClr val="00BF75"/>
      </a:accent6>
      <a:hlink>
        <a:srgbClr val="5947FC"/>
      </a:hlink>
      <a:folHlink>
        <a:srgbClr val="ED45AB"/>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02497C3D8F507488A9CDD43D440A310" ma:contentTypeVersion="9" ma:contentTypeDescription="Create a new document." ma:contentTypeScope="" ma:versionID="718ba3284d73750fd512c4f65c30878d">
  <xsd:schema xmlns:xsd="http://www.w3.org/2001/XMLSchema" xmlns:xs="http://www.w3.org/2001/XMLSchema" xmlns:p="http://schemas.microsoft.com/office/2006/metadata/properties" xmlns:ns2="13af0b2b-8185-4f6e-b1da-6ba5995e69fd" xmlns:ns3="103fba77-31dd-4780-83f9-c54f26c3a260" targetNamespace="http://schemas.microsoft.com/office/2006/metadata/properties" ma:root="true" ma:fieldsID="b441cb3f485a8e5740ae2b046582b9a1" ns2:_="" ns3:_="">
    <xsd:import namespace="13af0b2b-8185-4f6e-b1da-6ba5995e69fd"/>
    <xsd:import namespace="103fba77-31dd-4780-83f9-c54f26c3a26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af0b2b-8185-4f6e-b1da-6ba5995e69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03fba77-31dd-4780-83f9-c54f26c3a26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42648F0-D876-4245-AAE9-371B600B8F3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6F09142-1610-4F05-B71F-D2DCB57480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af0b2b-8185-4f6e-b1da-6ba5995e69fd"/>
    <ds:schemaRef ds:uri="103fba77-31dd-4780-83f9-c54f26c3a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6871B7E-5720-4C0A-998D-BE5A79D2FED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Pages>
  <Words>1074</Words>
  <Characters>6297</Characters>
  <Application>Microsoft Office Word</Application>
  <DocSecurity>0</DocSecurity>
  <Lines>349</Lines>
  <Paragraphs>171</Paragraphs>
  <ScaleCrop>false</ScaleCrop>
  <Company/>
  <LinksUpToDate>false</LinksUpToDate>
  <CharactersWithSpaces>7200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Clark</dc:creator>
  <cp:keywords/>
  <dc:description/>
  <cp:lastModifiedBy>Vikki Orsler</cp:lastModifiedBy>
  <cp:revision>117</cp:revision>
  <dcterms:created xsi:type="dcterms:W3CDTF">2025-10-13T15:14:00Z</dcterms:created>
  <dcterms:modified xsi:type="dcterms:W3CDTF">2025-11-17T10:27:00Z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0x010100302497C3D8F507488A9CDD43D440A310</vt:lpwstr>
  </property>
  <property fmtid="{D5CDD505-2E9C-101B-9397-08002B2CF9AE}" pid="3" name="MediaServiceImageTags">
    <vt:lpwstr/>
  </property>
</Properties>
</file>